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694"/>
        <w:gridCol w:w="2694"/>
      </w:tblGrid>
      <w:tr w:rsidR="00F46CF3" w:rsidRPr="0083488E" w:rsidTr="00162DBF">
        <w:trPr>
          <w:trHeight w:hRule="exact" w:val="369"/>
        </w:trPr>
        <w:tc>
          <w:tcPr>
            <w:tcW w:w="4536" w:type="dxa"/>
          </w:tcPr>
          <w:p w:rsidR="00F46CF3" w:rsidRPr="0083488E" w:rsidRDefault="0083488E" w:rsidP="00B756F0">
            <w:bookmarkStart w:id="0" w:name="Diarienummer" w:colFirst="2" w:colLast="2"/>
            <w:bookmarkStart w:id="1" w:name="Datum" w:colFirst="0" w:colLast="0"/>
            <w:r>
              <w:t>2016-02-</w:t>
            </w:r>
            <w:r w:rsidR="00F95612">
              <w:t>2</w:t>
            </w:r>
            <w:r w:rsidR="00B756F0">
              <w:t>3</w:t>
            </w:r>
            <w:bookmarkStart w:id="2" w:name="_GoBack"/>
            <w:bookmarkEnd w:id="2"/>
          </w:p>
        </w:tc>
        <w:tc>
          <w:tcPr>
            <w:tcW w:w="2694" w:type="dxa"/>
          </w:tcPr>
          <w:p w:rsidR="00F46CF3" w:rsidRPr="0083488E" w:rsidRDefault="00F46CF3" w:rsidP="00B96F7E">
            <w:pPr>
              <w:jc w:val="right"/>
            </w:pPr>
            <w:r w:rsidRPr="0083488E">
              <w:t xml:space="preserve">  </w:t>
            </w:r>
          </w:p>
        </w:tc>
        <w:tc>
          <w:tcPr>
            <w:tcW w:w="2694" w:type="dxa"/>
            <w:vMerge w:val="restart"/>
          </w:tcPr>
          <w:p w:rsidR="00F46CF3" w:rsidRPr="0083488E" w:rsidRDefault="0083488E" w:rsidP="00021B02">
            <w:pPr>
              <w:pStyle w:val="Dnr"/>
            </w:pPr>
            <w:r>
              <w:t>Dnr 2016:37</w:t>
            </w:r>
          </w:p>
        </w:tc>
      </w:tr>
      <w:bookmarkEnd w:id="0"/>
      <w:bookmarkEnd w:id="1"/>
      <w:tr w:rsidR="00B81800" w:rsidRPr="0083488E" w:rsidTr="00872180">
        <w:trPr>
          <w:trHeight w:hRule="exact" w:val="1134"/>
        </w:trPr>
        <w:tc>
          <w:tcPr>
            <w:tcW w:w="7230" w:type="dxa"/>
            <w:gridSpan w:val="2"/>
          </w:tcPr>
          <w:p w:rsidR="00B81800" w:rsidRPr="0083488E" w:rsidRDefault="00E10AFE" w:rsidP="00EC51CA">
            <w:pPr>
              <w:pStyle w:val="Dokumentrubrik"/>
            </w:pPr>
            <w:r w:rsidRPr="0083488E">
              <w:fldChar w:fldCharType="begin"/>
            </w:r>
            <w:r w:rsidRPr="0083488E">
              <w:instrText xml:space="preserve"> DOCPROPERTY  FastRubrik  \* MERGEFORMAT </w:instrText>
            </w:r>
            <w:r w:rsidRPr="0083488E">
              <w:fldChar w:fldCharType="separate"/>
            </w:r>
            <w:r w:rsidR="00D02C58">
              <w:t>Rapport från utredningstjänsten</w:t>
            </w:r>
            <w:r w:rsidRPr="0083488E">
              <w:fldChar w:fldCharType="end"/>
            </w:r>
          </w:p>
        </w:tc>
        <w:tc>
          <w:tcPr>
            <w:tcW w:w="2694" w:type="dxa"/>
            <w:vMerge/>
          </w:tcPr>
          <w:p w:rsidR="00B81800" w:rsidRPr="0083488E" w:rsidRDefault="00B81800" w:rsidP="00964A93"/>
        </w:tc>
      </w:tr>
      <w:tr w:rsidR="00F46CF3" w:rsidRPr="0083488E" w:rsidTr="00D9746D">
        <w:trPr>
          <w:trHeight w:val="567"/>
        </w:trPr>
        <w:tc>
          <w:tcPr>
            <w:tcW w:w="7230" w:type="dxa"/>
            <w:gridSpan w:val="2"/>
            <w:vAlign w:val="bottom"/>
          </w:tcPr>
          <w:p w:rsidR="00F46CF3" w:rsidRPr="0083488E" w:rsidRDefault="0083488E" w:rsidP="0083488E">
            <w:pPr>
              <w:pStyle w:val="FormatmallPMrubrik14pt"/>
            </w:pPr>
            <w:bookmarkStart w:id="3" w:name="Rubrik" w:colFirst="0" w:colLast="0"/>
            <w:r>
              <w:t>ANDEL FLYKTINGAR I ARBETE</w:t>
            </w:r>
          </w:p>
        </w:tc>
        <w:tc>
          <w:tcPr>
            <w:tcW w:w="2694" w:type="dxa"/>
            <w:vMerge/>
          </w:tcPr>
          <w:p w:rsidR="00F46CF3" w:rsidRPr="0083488E" w:rsidRDefault="00F46CF3" w:rsidP="00162DBF"/>
        </w:tc>
      </w:tr>
    </w:tbl>
    <w:p w:rsidR="0083488E" w:rsidRDefault="0083488E" w:rsidP="001D1E7D">
      <w:pPr>
        <w:rPr>
          <w:i/>
        </w:rPr>
      </w:pPr>
      <w:bookmarkStart w:id="4" w:name="Start"/>
      <w:bookmarkEnd w:id="4"/>
      <w:bookmarkEnd w:id="3"/>
      <w:r w:rsidRPr="00B16C60">
        <w:rPr>
          <w:i/>
        </w:rPr>
        <w:t xml:space="preserve">Uppdragsgivaren önskar uppgifter över hur snabbt nyanlända flyktingar som </w:t>
      </w:r>
      <w:r w:rsidR="00903A0D">
        <w:rPr>
          <w:i/>
        </w:rPr>
        <w:t>fått</w:t>
      </w:r>
      <w:r w:rsidRPr="00B16C60">
        <w:rPr>
          <w:i/>
        </w:rPr>
        <w:t xml:space="preserve"> uppehållstillstånd får arbete.</w:t>
      </w:r>
      <w:r w:rsidR="0091742C">
        <w:rPr>
          <w:i/>
        </w:rPr>
        <w:t xml:space="preserve"> Med </w:t>
      </w:r>
      <w:r w:rsidRPr="00B16C60">
        <w:rPr>
          <w:i/>
        </w:rPr>
        <w:t>arbete avse</w:t>
      </w:r>
      <w:r w:rsidR="0091742C">
        <w:rPr>
          <w:i/>
        </w:rPr>
        <w:t>s</w:t>
      </w:r>
      <w:r w:rsidRPr="00B16C60">
        <w:rPr>
          <w:i/>
        </w:rPr>
        <w:t xml:space="preserve"> icke subventionerade </w:t>
      </w:r>
      <w:r w:rsidR="008028F8" w:rsidRPr="00B16C60">
        <w:rPr>
          <w:i/>
        </w:rPr>
        <w:t>heltids</w:t>
      </w:r>
      <w:r w:rsidRPr="00B16C60">
        <w:rPr>
          <w:i/>
        </w:rPr>
        <w:t>arbeten</w:t>
      </w:r>
      <w:r w:rsidR="008028F8" w:rsidRPr="00B16C60">
        <w:rPr>
          <w:i/>
        </w:rPr>
        <w:t>.</w:t>
      </w:r>
    </w:p>
    <w:p w:rsidR="00DC3B2B" w:rsidRPr="00DC3B2B" w:rsidRDefault="00DC3B2B" w:rsidP="001D1E7D"/>
    <w:p w:rsidR="005F5440" w:rsidRDefault="005F5440" w:rsidP="005F5440">
      <w:pPr>
        <w:pStyle w:val="Rubrik2"/>
      </w:pPr>
      <w:r>
        <w:t>Inledning</w:t>
      </w:r>
    </w:p>
    <w:p w:rsidR="003700D8" w:rsidRDefault="00DF6D21" w:rsidP="0083121A">
      <w:r>
        <w:t xml:space="preserve">Det </w:t>
      </w:r>
      <w:r w:rsidRPr="00CE0C8D">
        <w:t xml:space="preserve">finns </w:t>
      </w:r>
      <w:r w:rsidR="00A6746D" w:rsidRPr="00CE0C8D">
        <w:t xml:space="preserve">ett flertal statistikkällor som kan användas för att </w:t>
      </w:r>
      <w:r w:rsidR="00CE0C8D">
        <w:t>skatta</w:t>
      </w:r>
      <w:r w:rsidR="00A6746D" w:rsidRPr="00CE0C8D">
        <w:t xml:space="preserve"> </w:t>
      </w:r>
      <w:r w:rsidR="00C32666" w:rsidRPr="00CE0C8D">
        <w:t xml:space="preserve">antalet </w:t>
      </w:r>
      <w:r w:rsidR="00A6746D" w:rsidRPr="00CE0C8D">
        <w:t>förvärvsarbeta</w:t>
      </w:r>
      <w:r w:rsidR="00C32666" w:rsidRPr="00CE0C8D">
        <w:t>nde</w:t>
      </w:r>
      <w:r w:rsidR="00A6746D" w:rsidRPr="00CE0C8D">
        <w:t xml:space="preserve">. </w:t>
      </w:r>
      <w:r w:rsidR="002F062C" w:rsidRPr="00CE0C8D">
        <w:t>De vanliga</w:t>
      </w:r>
      <w:r w:rsidR="00692236" w:rsidRPr="00CE0C8D">
        <w:t>ste</w:t>
      </w:r>
      <w:r w:rsidR="002F062C" w:rsidRPr="00CE0C8D">
        <w:t xml:space="preserve"> använda källorna är</w:t>
      </w:r>
      <w:r w:rsidR="00A6746D" w:rsidRPr="00CE0C8D">
        <w:t xml:space="preserve"> AKU (Arbetskraftsundersökningarna)</w:t>
      </w:r>
      <w:r w:rsidR="002F062C" w:rsidRPr="00CE0C8D">
        <w:t xml:space="preserve"> och </w:t>
      </w:r>
      <w:r w:rsidR="00A6746D" w:rsidRPr="00CE0C8D">
        <w:t>Registerbaserad arbetsmarknadsstatistik (RAMS)</w:t>
      </w:r>
      <w:r w:rsidR="00F558A7" w:rsidRPr="00CE0C8D">
        <w:t>.</w:t>
      </w:r>
      <w:r w:rsidR="00A6746D" w:rsidRPr="00CE0C8D">
        <w:t xml:space="preserve"> </w:t>
      </w:r>
      <w:r w:rsidR="003700D8" w:rsidRPr="00CE0C8D">
        <w:t xml:space="preserve">AKU bygger på ett urval av befolkningen i Sverige och är därför inte lämplig att använda </w:t>
      </w:r>
      <w:r w:rsidR="00B40283" w:rsidRPr="00CE0C8D">
        <w:t>för att</w:t>
      </w:r>
      <w:r w:rsidR="003700D8" w:rsidRPr="00CE0C8D">
        <w:t xml:space="preserve"> undersöka små befolkningsgrupper, t.ex. personer som nyligen invandrat till Sverige. RAMS är</w:t>
      </w:r>
      <w:r w:rsidR="003700D8">
        <w:t xml:space="preserve"> en totalundersökning och är därför mer lämpad för sådana studier. RAMS ger dock ingen bild </w:t>
      </w:r>
      <w:r w:rsidR="005F77E5">
        <w:t>av</w:t>
      </w:r>
      <w:r w:rsidR="003700D8">
        <w:t xml:space="preserve"> huruvida de anställda arbeta</w:t>
      </w:r>
      <w:r w:rsidR="005F77E5">
        <w:t>t</w:t>
      </w:r>
      <w:r w:rsidR="003700D8">
        <w:t xml:space="preserve"> hela året eller delar av året</w:t>
      </w:r>
      <w:r w:rsidR="000D4F57">
        <w:t>,</w:t>
      </w:r>
      <w:r w:rsidR="00B40283">
        <w:t xml:space="preserve"> inte heller om de arbeta</w:t>
      </w:r>
      <w:r w:rsidR="005F77E5">
        <w:t>t</w:t>
      </w:r>
      <w:r w:rsidR="00B40283">
        <w:t xml:space="preserve"> hel- eller deltid</w:t>
      </w:r>
      <w:r w:rsidR="003700D8">
        <w:t>.</w:t>
      </w:r>
    </w:p>
    <w:p w:rsidR="0083121A" w:rsidRDefault="003700D8" w:rsidP="0083121A">
      <w:r w:rsidRPr="00422E9D">
        <w:t>Allmänt kan sägas att RAMS ger en god bild av sysselsättningsförhållanden som i stort överensstämmer med AKU</w:t>
      </w:r>
      <w:r w:rsidR="00CE0C8D">
        <w:t>:s</w:t>
      </w:r>
      <w:r w:rsidRPr="00422E9D">
        <w:t xml:space="preserve"> resultat på riksnivå. Sysselsättningsnivån i RAMS ligger något under motsvarande tal i AKU.</w:t>
      </w:r>
      <w:r>
        <w:t xml:space="preserve"> </w:t>
      </w:r>
      <w:r w:rsidR="00A6746D">
        <w:t xml:space="preserve">Enligt AKU var </w:t>
      </w:r>
      <w:r w:rsidR="00C32666">
        <w:t xml:space="preserve">den totala </w:t>
      </w:r>
      <w:r w:rsidR="00A6746D" w:rsidRPr="00A6746D">
        <w:t xml:space="preserve">andelen sysselsatta </w:t>
      </w:r>
      <w:r w:rsidR="00A37D2F">
        <w:t>2014</w:t>
      </w:r>
      <w:r w:rsidR="00A6746D">
        <w:t xml:space="preserve"> </w:t>
      </w:r>
      <w:r w:rsidR="00A6746D" w:rsidRPr="00A6746D">
        <w:t>i åldern 20</w:t>
      </w:r>
      <w:r w:rsidR="00692236">
        <w:t>-</w:t>
      </w:r>
      <w:r w:rsidR="00A6746D" w:rsidRPr="00A6746D">
        <w:t>64 år</w:t>
      </w:r>
      <w:r w:rsidR="00A6746D">
        <w:t xml:space="preserve"> </w:t>
      </w:r>
      <w:r w:rsidR="00A37D2F">
        <w:t>80</w:t>
      </w:r>
      <w:r w:rsidR="00A6746D" w:rsidRPr="00A6746D">
        <w:t xml:space="preserve"> procent. Bland kvinnorna var sysselsättningsgraden </w:t>
      </w:r>
      <w:r w:rsidR="00C32666">
        <w:t xml:space="preserve">78 </w:t>
      </w:r>
      <w:r w:rsidR="00A6746D" w:rsidRPr="00A6746D">
        <w:t xml:space="preserve">procent och bland männen </w:t>
      </w:r>
      <w:r w:rsidR="00A37D2F">
        <w:t>82</w:t>
      </w:r>
      <w:r w:rsidR="00A6746D" w:rsidRPr="00A6746D">
        <w:t xml:space="preserve"> procent</w:t>
      </w:r>
      <w:r w:rsidR="00EB4040">
        <w:t>.</w:t>
      </w:r>
      <w:r w:rsidR="00A37D2F">
        <w:t xml:space="preserve"> </w:t>
      </w:r>
      <w:r w:rsidR="00C16029">
        <w:t xml:space="preserve">Bland </w:t>
      </w:r>
      <w:r w:rsidR="002F062C">
        <w:t>utrikes</w:t>
      </w:r>
      <w:r w:rsidR="00C16029">
        <w:t xml:space="preserve"> födda var </w:t>
      </w:r>
      <w:r w:rsidR="00C16029" w:rsidRPr="00A6746D">
        <w:t xml:space="preserve">sysselsättningsgraden </w:t>
      </w:r>
      <w:r w:rsidR="00A37D2F">
        <w:t>67</w:t>
      </w:r>
      <w:r w:rsidR="00C16029">
        <w:t xml:space="preserve"> procent</w:t>
      </w:r>
      <w:r w:rsidR="00C32666" w:rsidRPr="00C32666">
        <w:t xml:space="preserve"> </w:t>
      </w:r>
      <w:r w:rsidR="00C32666">
        <w:t>totalt</w:t>
      </w:r>
      <w:r w:rsidR="00C16029">
        <w:t xml:space="preserve">, </w:t>
      </w:r>
      <w:r w:rsidR="00A37D2F">
        <w:t>62</w:t>
      </w:r>
      <w:r w:rsidR="00C16029" w:rsidRPr="00A6746D">
        <w:t xml:space="preserve"> procent </w:t>
      </w:r>
      <w:r w:rsidR="00C16029">
        <w:t xml:space="preserve">bland kvinnorna </w:t>
      </w:r>
      <w:r w:rsidR="00C16029" w:rsidRPr="00A6746D">
        <w:t xml:space="preserve">och </w:t>
      </w:r>
      <w:r w:rsidR="00EB436C">
        <w:t>72</w:t>
      </w:r>
      <w:r w:rsidR="00C16029" w:rsidRPr="00A6746D">
        <w:t xml:space="preserve"> procent </w:t>
      </w:r>
      <w:r w:rsidR="00C16029">
        <w:t xml:space="preserve">bland </w:t>
      </w:r>
      <w:r w:rsidR="00C16029" w:rsidRPr="00A6746D">
        <w:t>männen</w:t>
      </w:r>
      <w:r w:rsidR="00C16029">
        <w:t>.</w:t>
      </w:r>
      <w:r w:rsidR="00223B2F" w:rsidRPr="00223B2F">
        <w:t xml:space="preserve"> </w:t>
      </w:r>
      <w:r w:rsidR="00223B2F">
        <w:t>Enligt AKU var andelen heltidsanställda för befolkningen 15-74 år 77 procent 2014. Bland dem som var födda i Asien var andelen 73 procent och bland dem som var födda i Afrika var andelen heltidsanställda 63 procent.</w:t>
      </w:r>
      <w:r w:rsidR="00A6746D">
        <w:rPr>
          <w:rStyle w:val="Fotnotsreferens"/>
        </w:rPr>
        <w:footnoteReference w:id="1"/>
      </w:r>
      <w:r w:rsidR="002F062C">
        <w:t xml:space="preserve"> </w:t>
      </w:r>
      <w:r w:rsidR="0083121A">
        <w:t xml:space="preserve">Enligt RAMS var den totala </w:t>
      </w:r>
      <w:r w:rsidR="0083121A" w:rsidRPr="00A6746D">
        <w:t xml:space="preserve">andelen </w:t>
      </w:r>
      <w:r w:rsidR="00A37D2F">
        <w:t>förvärvsarbetande</w:t>
      </w:r>
      <w:r w:rsidR="0083121A" w:rsidRPr="00A6746D">
        <w:t xml:space="preserve"> </w:t>
      </w:r>
      <w:r w:rsidR="0083121A">
        <w:t xml:space="preserve">2014 </w:t>
      </w:r>
      <w:r w:rsidR="0083121A" w:rsidRPr="00A6746D">
        <w:t>i åldern 20</w:t>
      </w:r>
      <w:r w:rsidR="00692236">
        <w:t>-</w:t>
      </w:r>
      <w:r w:rsidR="0083121A" w:rsidRPr="00A6746D">
        <w:t>64 år</w:t>
      </w:r>
      <w:r w:rsidR="0083121A">
        <w:t xml:space="preserve"> </w:t>
      </w:r>
      <w:r w:rsidR="00A37D2F">
        <w:t>77</w:t>
      </w:r>
      <w:r w:rsidR="0083121A" w:rsidRPr="00A6746D">
        <w:t xml:space="preserve"> procent. Bland kvinnorna var </w:t>
      </w:r>
      <w:r w:rsidR="001E3BCA">
        <w:t xml:space="preserve">förvärvsfrekvensen </w:t>
      </w:r>
      <w:r w:rsidR="00A37D2F">
        <w:t>76</w:t>
      </w:r>
      <w:r w:rsidR="0083121A">
        <w:t xml:space="preserve"> </w:t>
      </w:r>
      <w:r w:rsidR="0083121A" w:rsidRPr="00A6746D">
        <w:t xml:space="preserve">procent och bland männen </w:t>
      </w:r>
      <w:r w:rsidR="00A37D2F">
        <w:t>78</w:t>
      </w:r>
      <w:r w:rsidR="0083121A" w:rsidRPr="00A6746D">
        <w:t xml:space="preserve"> procent.</w:t>
      </w:r>
      <w:r w:rsidR="00A37D2F">
        <w:t xml:space="preserve"> </w:t>
      </w:r>
      <w:r w:rsidR="0083121A">
        <w:t>Bland</w:t>
      </w:r>
      <w:r w:rsidR="001E3BCA">
        <w:t xml:space="preserve"> </w:t>
      </w:r>
      <w:r w:rsidR="002F062C">
        <w:t>utrikes födda</w:t>
      </w:r>
      <w:r w:rsidR="0083121A">
        <w:t xml:space="preserve"> var </w:t>
      </w:r>
      <w:r w:rsidR="001E3BCA">
        <w:t xml:space="preserve">förvärvsfrekvensen </w:t>
      </w:r>
      <w:r w:rsidR="00A37D2F">
        <w:t>58</w:t>
      </w:r>
      <w:r w:rsidR="0083121A">
        <w:t xml:space="preserve"> procent</w:t>
      </w:r>
      <w:r w:rsidR="0083121A" w:rsidRPr="00C32666">
        <w:t xml:space="preserve"> </w:t>
      </w:r>
      <w:r w:rsidR="0083121A">
        <w:t xml:space="preserve">totalt, </w:t>
      </w:r>
      <w:r w:rsidR="00A37D2F">
        <w:t>56</w:t>
      </w:r>
      <w:r w:rsidR="0083121A" w:rsidRPr="00A6746D">
        <w:t xml:space="preserve"> procent </w:t>
      </w:r>
      <w:r w:rsidR="0083121A">
        <w:t xml:space="preserve">bland kvinnorna </w:t>
      </w:r>
      <w:r w:rsidR="0083121A" w:rsidRPr="00A6746D">
        <w:t xml:space="preserve">och </w:t>
      </w:r>
      <w:r w:rsidR="00A37D2F">
        <w:t>61</w:t>
      </w:r>
      <w:r w:rsidR="0083121A" w:rsidRPr="00A6746D">
        <w:t xml:space="preserve"> procent </w:t>
      </w:r>
      <w:r w:rsidR="0083121A">
        <w:t xml:space="preserve">bland </w:t>
      </w:r>
      <w:r w:rsidR="0083121A" w:rsidRPr="00A6746D">
        <w:t>männen</w:t>
      </w:r>
      <w:r w:rsidR="0083121A">
        <w:t>.</w:t>
      </w:r>
      <w:r w:rsidR="0083121A">
        <w:rPr>
          <w:rStyle w:val="Fotnotsreferens"/>
        </w:rPr>
        <w:footnoteReference w:id="2"/>
      </w:r>
    </w:p>
    <w:p w:rsidR="00CE0C8D" w:rsidRDefault="00CE0C8D" w:rsidP="0083121A"/>
    <w:p w:rsidR="00900845" w:rsidRDefault="00900845" w:rsidP="00900845">
      <w:pPr>
        <w:pStyle w:val="Rubrik4"/>
      </w:pPr>
      <w:r>
        <w:t>Subventionerade arbeten</w:t>
      </w:r>
    </w:p>
    <w:p w:rsidR="005F5440" w:rsidRDefault="00864428" w:rsidP="005F5440">
      <w:r w:rsidRPr="00864428">
        <w:t>När det gäller subventionerade arbeten som innebär att arbetstagaren har en an</w:t>
      </w:r>
      <w:r>
        <w:t xml:space="preserve">ställning </w:t>
      </w:r>
      <w:r w:rsidR="0091742C">
        <w:t>och</w:t>
      </w:r>
      <w:r>
        <w:t xml:space="preserve"> där </w:t>
      </w:r>
      <w:r w:rsidRPr="00342038">
        <w:t>arbetsgivaren</w:t>
      </w:r>
      <w:r>
        <w:t xml:space="preserve"> får ett bidrag för den anställde</w:t>
      </w:r>
      <w:r w:rsidR="0091742C">
        <w:t>,</w:t>
      </w:r>
      <w:r>
        <w:t xml:space="preserve"> går det inte </w:t>
      </w:r>
      <w:r w:rsidR="00D57480">
        <w:t xml:space="preserve">utifrån </w:t>
      </w:r>
      <w:r w:rsidR="00504830">
        <w:t>befintlig</w:t>
      </w:r>
      <w:r w:rsidR="00D57480">
        <w:t xml:space="preserve"> </w:t>
      </w:r>
      <w:r w:rsidR="00497BFC">
        <w:t>SCB-</w:t>
      </w:r>
      <w:r w:rsidR="00D57480">
        <w:t xml:space="preserve">statistik </w:t>
      </w:r>
      <w:r>
        <w:t>att identifiera dessa personer</w:t>
      </w:r>
      <w:r w:rsidR="00D57480">
        <w:t>.</w:t>
      </w:r>
      <w:r>
        <w:t xml:space="preserve"> Exempel på sådana insatser är instegsjobb och nystartsjobb.</w:t>
      </w:r>
      <w:r w:rsidR="00CE702E">
        <w:t xml:space="preserve"> Ett mått som Arbetsförmedlingen använder för dessa insatser är </w:t>
      </w:r>
      <w:r>
        <w:t>andel personer som efter insatse</w:t>
      </w:r>
      <w:r w:rsidR="00CE702E">
        <w:t>ns slut,</w:t>
      </w:r>
      <w:r>
        <w:t xml:space="preserve"> </w:t>
      </w:r>
      <w:r w:rsidR="00F558A7">
        <w:t xml:space="preserve">har ett arbete utan stöd </w:t>
      </w:r>
      <w:r>
        <w:t>efter 90 dagar respektive 180 dagar.</w:t>
      </w:r>
      <w:r w:rsidR="00D20D85">
        <w:t xml:space="preserve"> </w:t>
      </w:r>
      <w:r w:rsidR="00A6746D">
        <w:t>Arbetsförmedlingen visar att a</w:t>
      </w:r>
      <w:r w:rsidR="005F5440">
        <w:t xml:space="preserve">v dem som </w:t>
      </w:r>
      <w:r w:rsidR="005F5440" w:rsidRPr="00FD626E">
        <w:t xml:space="preserve">avslutat </w:t>
      </w:r>
      <w:r w:rsidR="005F5440">
        <w:t>etableringsuppdraget</w:t>
      </w:r>
      <w:r w:rsidR="005F5440" w:rsidRPr="00FD626E">
        <w:t xml:space="preserve"> under </w:t>
      </w:r>
      <w:r w:rsidR="005F5440">
        <w:t>2014</w:t>
      </w:r>
      <w:r w:rsidR="005F5440" w:rsidRPr="00FD626E">
        <w:t xml:space="preserve"> </w:t>
      </w:r>
      <w:r w:rsidR="005F5440">
        <w:t>hade fem procent ett arbete utan stöd</w:t>
      </w:r>
      <w:r w:rsidR="005F5440">
        <w:rPr>
          <w:rStyle w:val="Fotnotsreferens"/>
        </w:rPr>
        <w:footnoteReference w:id="3"/>
      </w:r>
      <w:r w:rsidR="005F5440">
        <w:t xml:space="preserve"> efter 90 dagar och efter 180 dagar hade sex procent ett arbete utan stöd.</w:t>
      </w:r>
      <w:r w:rsidR="005F5440" w:rsidRPr="005F5440">
        <w:t xml:space="preserve"> </w:t>
      </w:r>
      <w:r w:rsidR="00A6746D">
        <w:t>E</w:t>
      </w:r>
      <w:r w:rsidR="00A6746D" w:rsidRPr="00E31001">
        <w:t xml:space="preserve">fter </w:t>
      </w:r>
      <w:r w:rsidR="00A6746D">
        <w:t xml:space="preserve">avslutat instegsjobb </w:t>
      </w:r>
      <w:r w:rsidR="007E6315">
        <w:t xml:space="preserve">2014 </w:t>
      </w:r>
      <w:r w:rsidR="005F5440">
        <w:t xml:space="preserve">hade </w:t>
      </w:r>
      <w:r w:rsidR="00692236">
        <w:t>sex</w:t>
      </w:r>
      <w:r w:rsidR="005F5440">
        <w:t xml:space="preserve"> procent </w:t>
      </w:r>
      <w:r w:rsidR="001E58E0">
        <w:t>av samtliga</w:t>
      </w:r>
      <w:r w:rsidR="001E58E0">
        <w:rPr>
          <w:rStyle w:val="Fotnotsreferens"/>
        </w:rPr>
        <w:footnoteReference w:id="4"/>
      </w:r>
      <w:r w:rsidR="001E58E0">
        <w:t xml:space="preserve"> </w:t>
      </w:r>
      <w:r w:rsidR="005F5440">
        <w:t xml:space="preserve">ett arbete utan stöd </w:t>
      </w:r>
      <w:r w:rsidR="005F5440" w:rsidRPr="00E31001">
        <w:t xml:space="preserve">90 dagar </w:t>
      </w:r>
      <w:r w:rsidR="005F5440">
        <w:t xml:space="preserve">och </w:t>
      </w:r>
      <w:r w:rsidR="00692236">
        <w:t>sju</w:t>
      </w:r>
      <w:r w:rsidR="005F5440" w:rsidRPr="00E31001">
        <w:t xml:space="preserve"> procent </w:t>
      </w:r>
      <w:r w:rsidR="005F5440">
        <w:t>hade ett arbete utan stöd 180</w:t>
      </w:r>
      <w:r w:rsidR="005F5440" w:rsidRPr="00E31001">
        <w:t xml:space="preserve"> dagar.</w:t>
      </w:r>
      <w:r w:rsidR="005F5440" w:rsidRPr="005F5440">
        <w:t xml:space="preserve"> </w:t>
      </w:r>
      <w:r w:rsidR="00A6746D">
        <w:t>E</w:t>
      </w:r>
      <w:r w:rsidR="00A6746D" w:rsidRPr="00E31001">
        <w:t xml:space="preserve">fter </w:t>
      </w:r>
      <w:r w:rsidR="00A6746D">
        <w:t xml:space="preserve">avslutat </w:t>
      </w:r>
      <w:r w:rsidR="005F5440" w:rsidRPr="000C0193">
        <w:t>nystartsjobb</w:t>
      </w:r>
      <w:r w:rsidR="005F5440" w:rsidRPr="00E31001">
        <w:t xml:space="preserve"> 2014 </w:t>
      </w:r>
      <w:r w:rsidR="005F5440">
        <w:t xml:space="preserve">hade 33 procent </w:t>
      </w:r>
      <w:r w:rsidR="001E58E0">
        <w:t>av samtliga</w:t>
      </w:r>
      <w:r w:rsidR="001E58E0">
        <w:rPr>
          <w:rStyle w:val="Fotnotsreferens"/>
        </w:rPr>
        <w:footnoteReference w:id="5"/>
      </w:r>
      <w:r w:rsidR="001E58E0">
        <w:t xml:space="preserve"> </w:t>
      </w:r>
      <w:r w:rsidR="005F5440">
        <w:t>ett arbete utan stöd 90</w:t>
      </w:r>
      <w:r w:rsidR="005F5440" w:rsidRPr="00E31001">
        <w:t xml:space="preserve"> dagar</w:t>
      </w:r>
      <w:r w:rsidR="005F5440">
        <w:t xml:space="preserve"> och 36</w:t>
      </w:r>
      <w:r w:rsidR="005F5440" w:rsidRPr="00E31001">
        <w:t xml:space="preserve"> procent </w:t>
      </w:r>
      <w:r w:rsidR="005F5440">
        <w:t>hade ett arbete utan stöd 180</w:t>
      </w:r>
      <w:r w:rsidR="005F5440" w:rsidRPr="00E31001">
        <w:t xml:space="preserve"> dagar efter </w:t>
      </w:r>
      <w:r w:rsidR="005F5440">
        <w:t>avslutat</w:t>
      </w:r>
      <w:r w:rsidR="005F5440" w:rsidRPr="00864428">
        <w:t xml:space="preserve"> </w:t>
      </w:r>
      <w:r w:rsidR="005F5440" w:rsidRPr="000C0193">
        <w:t>nystartsjobb</w:t>
      </w:r>
      <w:r w:rsidR="005F5440" w:rsidRPr="00E31001">
        <w:t>.</w:t>
      </w:r>
      <w:r w:rsidR="00A6746D">
        <w:rPr>
          <w:rStyle w:val="Fotnotsreferens"/>
        </w:rPr>
        <w:footnoteReference w:id="6"/>
      </w:r>
    </w:p>
    <w:p w:rsidR="005F5440" w:rsidRDefault="005F5440" w:rsidP="00CE702E"/>
    <w:p w:rsidR="00C202F8" w:rsidRDefault="00C202F8" w:rsidP="00C202F8">
      <w:pPr>
        <w:pStyle w:val="Rubrik2"/>
      </w:pPr>
      <w:r>
        <w:t>Förvärvsfrekvens</w:t>
      </w:r>
    </w:p>
    <w:p w:rsidR="00C202F8" w:rsidRDefault="00C202F8" w:rsidP="00C202F8">
      <w:r>
        <w:t>Statistiska centralbyrån (SCB) presenterar på sin webbplats uppgifter om andelen förvärvsarbetande flyktingar i åldern 20-64 år.</w:t>
      </w:r>
      <w:r>
        <w:rPr>
          <w:rStyle w:val="Fotnotsreferens"/>
        </w:rPr>
        <w:footnoteReference w:id="7"/>
      </w:r>
      <w:r>
        <w:t xml:space="preserve"> Uppgifterna </w:t>
      </w:r>
      <w:r w:rsidR="000D4F57">
        <w:t xml:space="preserve">kommer från RAMS och </w:t>
      </w:r>
      <w:r>
        <w:t xml:space="preserve">avser kommunmottagna personer. I </w:t>
      </w:r>
      <w:r w:rsidR="000D4F57">
        <w:t>analysen</w:t>
      </w:r>
      <w:r>
        <w:t xml:space="preserve"> ingår personer som </w:t>
      </w:r>
      <w:proofErr w:type="spellStart"/>
      <w:r w:rsidR="00497BFC">
        <w:t>kommun</w:t>
      </w:r>
      <w:r>
        <w:t>mottogs</w:t>
      </w:r>
      <w:proofErr w:type="spellEnd"/>
      <w:r>
        <w:t xml:space="preserve"> 1997 eller senare (t.o.m. 2014), vilket innebär att personerna som längst har vistats i Sverige i 17 år. </w:t>
      </w:r>
      <w:r w:rsidR="000D4F57">
        <w:t>Nedan</w:t>
      </w:r>
      <w:r>
        <w:t xml:space="preserve"> sammanfattas uppgifter om kommunmottagna flyktingars förvärvsfrekvens </w:t>
      </w:r>
      <w:r w:rsidR="00C316C7">
        <w:t>utifrån tid i Sverige</w:t>
      </w:r>
      <w:r w:rsidR="00A05E7B">
        <w:t xml:space="preserve"> (a</w:t>
      </w:r>
      <w:r w:rsidR="00C316C7">
        <w:t xml:space="preserve">ntal år </w:t>
      </w:r>
      <w:r>
        <w:t>efter mottagningsåret</w:t>
      </w:r>
      <w:r w:rsidR="00A05E7B">
        <w:t>)</w:t>
      </w:r>
      <w:r>
        <w:t xml:space="preserve">. För en redovisning av samtliga </w:t>
      </w:r>
      <w:r w:rsidR="00C316C7">
        <w:t>uppgifter</w:t>
      </w:r>
      <w:r>
        <w:t xml:space="preserve"> under perioden 1997-2014 </w:t>
      </w:r>
      <w:r w:rsidRPr="00C316C7">
        <w:t>hänvisas till SCB:s webbplats</w:t>
      </w:r>
      <w:r w:rsidR="00C316C7" w:rsidRPr="00C316C7">
        <w:t xml:space="preserve">, </w:t>
      </w:r>
      <w:hyperlink r:id="rId11" w:history="1">
        <w:r w:rsidR="00C316C7" w:rsidRPr="00C316C7">
          <w:rPr>
            <w:rStyle w:val="Hyperlnk"/>
          </w:rPr>
          <w:t>Andel förvärvsarbetande kommunmottagna flyktingar, 20-64 år efter antal år</w:t>
        </w:r>
      </w:hyperlink>
      <w:r>
        <w:t>.</w:t>
      </w:r>
    </w:p>
    <w:p w:rsidR="00692236" w:rsidRPr="00C202F8" w:rsidRDefault="00692236" w:rsidP="00692236">
      <w:r>
        <w:t>F</w:t>
      </w:r>
      <w:r w:rsidRPr="00C202F8">
        <w:t>örvärvsfrekvens</w:t>
      </w:r>
      <w:r>
        <w:t>en bland</w:t>
      </w:r>
      <w:r w:rsidRPr="00C202F8">
        <w:t xml:space="preserve"> kommunmottagna flyktingar </w:t>
      </w:r>
      <w:r w:rsidRPr="003B4D43">
        <w:rPr>
          <w:i/>
        </w:rPr>
        <w:t>ett å</w:t>
      </w:r>
      <w:r w:rsidRPr="00C202F8">
        <w:t>r efter mottagandet uppgår till 8</w:t>
      </w:r>
      <w:r>
        <w:t>-</w:t>
      </w:r>
      <w:r w:rsidRPr="00C202F8">
        <w:t>1</w:t>
      </w:r>
      <w:r>
        <w:t>7</w:t>
      </w:r>
      <w:r w:rsidRPr="00C202F8">
        <w:t xml:space="preserve"> procent under de år för vilka uppgifter finns. </w:t>
      </w:r>
      <w:r w:rsidRPr="003B4D43">
        <w:rPr>
          <w:i/>
        </w:rPr>
        <w:t>Åtta år</w:t>
      </w:r>
      <w:r w:rsidRPr="00C202F8">
        <w:t xml:space="preserve"> efter mottagandet </w:t>
      </w:r>
      <w:r>
        <w:t xml:space="preserve">har </w:t>
      </w:r>
      <w:r w:rsidRPr="00C202F8">
        <w:t xml:space="preserve">förvärvsfrekvensen </w:t>
      </w:r>
      <w:r>
        <w:t xml:space="preserve">ökat </w:t>
      </w:r>
      <w:r w:rsidRPr="00C202F8">
        <w:t xml:space="preserve">till </w:t>
      </w:r>
      <w:r>
        <w:t>44-55</w:t>
      </w:r>
      <w:r w:rsidRPr="00C202F8">
        <w:t xml:space="preserve"> procent.</w:t>
      </w:r>
      <w:r>
        <w:t xml:space="preserve"> </w:t>
      </w:r>
      <w:r w:rsidRPr="00C202F8">
        <w:t xml:space="preserve">Förvärvsfrekvensen för gruppen </w:t>
      </w:r>
      <w:r w:rsidRPr="003B4D43">
        <w:rPr>
          <w:i/>
        </w:rPr>
        <w:t>15 år</w:t>
      </w:r>
      <w:r w:rsidRPr="00C202F8">
        <w:t xml:space="preserve"> efter mottagandet </w:t>
      </w:r>
      <w:r>
        <w:t>uppgår till</w:t>
      </w:r>
      <w:r w:rsidRPr="00C202F8">
        <w:t xml:space="preserve"> 62-63 procent. </w:t>
      </w:r>
      <w:r w:rsidR="00756868">
        <w:t>Det kan jämföras med förvärvsfrekvensen bland befolkningen totalt (20-64 år) som var 77 procent 2014</w:t>
      </w:r>
      <w:r w:rsidR="00497BFC">
        <w:rPr>
          <w:rStyle w:val="Fotnotsreferens"/>
        </w:rPr>
        <w:footnoteReference w:id="8"/>
      </w:r>
      <w:r w:rsidR="00756868">
        <w:t>.</w:t>
      </w:r>
    </w:p>
    <w:p w:rsidR="00692236" w:rsidRDefault="00692236" w:rsidP="00C202F8">
      <w:r>
        <w:lastRenderedPageBreak/>
        <w:t>Män har i regel en högre förvärvsfrekvens än kvinnor. Det gäller</w:t>
      </w:r>
      <w:r w:rsidR="00A05E7B">
        <w:t xml:space="preserve"> </w:t>
      </w:r>
      <w:r>
        <w:t xml:space="preserve">oberoende av hur lång tid </w:t>
      </w:r>
      <w:r w:rsidR="007E626F">
        <w:t xml:space="preserve">personerna </w:t>
      </w:r>
      <w:r>
        <w:t>varit i Sverige</w:t>
      </w:r>
      <w:r w:rsidR="00A05E7B">
        <w:t xml:space="preserve"> och mönstret återfinns även för befolkningen totalt</w:t>
      </w:r>
      <w:r>
        <w:t>.</w:t>
      </w:r>
      <w:r w:rsidR="00A05E7B">
        <w:rPr>
          <w:rStyle w:val="Fotnotsreferens"/>
        </w:rPr>
        <w:footnoteReference w:id="9"/>
      </w:r>
    </w:p>
    <w:p w:rsidR="004C5CAF" w:rsidRDefault="004C5CAF" w:rsidP="00C202F8">
      <w:r>
        <w:t>Notera att dessa uppgifter avser förvärvsfrekvens, ingen hänsyn har tagits till i hur stor omfattningen personerna förvärvsarbetar.</w:t>
      </w:r>
    </w:p>
    <w:p w:rsidR="00C202F8" w:rsidRDefault="00C202F8" w:rsidP="00C202F8">
      <w:pPr>
        <w:pStyle w:val="Beskrivning"/>
      </w:pPr>
      <w:r>
        <w:t xml:space="preserve">Tabell </w:t>
      </w:r>
      <w:fldSimple w:instr=" SEQ Tabell \* ARABIC ">
        <w:r w:rsidR="00D02C58">
          <w:rPr>
            <w:noProof/>
          </w:rPr>
          <w:t>1</w:t>
        </w:r>
      </w:fldSimple>
      <w:r>
        <w:t xml:space="preserve"> Spann i förvärvsfrekvens</w:t>
      </w:r>
      <w:r w:rsidR="000D4F57">
        <w:t xml:space="preserve"> </w:t>
      </w:r>
      <w:r>
        <w:t>för kommunmottagna flyktingar som mottogs 1997 eller senare, fördelat på antal år efter mottagningsåret</w:t>
      </w:r>
      <w:r w:rsidR="000D4F57">
        <w:t>, procent</w:t>
      </w:r>
    </w:p>
    <w:tbl>
      <w:tblPr>
        <w:tblStyle w:val="Tabellrutnt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948"/>
        <w:gridCol w:w="1639"/>
        <w:gridCol w:w="1639"/>
      </w:tblGrid>
      <w:tr w:rsidR="002F062C" w:rsidRPr="009D676C" w:rsidTr="002F062C">
        <w:tc>
          <w:tcPr>
            <w:tcW w:w="1975" w:type="dxa"/>
            <w:vMerge w:val="restart"/>
            <w:tcBorders>
              <w:top w:val="single" w:sz="2" w:space="0" w:color="auto"/>
            </w:tcBorders>
          </w:tcPr>
          <w:p w:rsidR="002F062C" w:rsidRPr="009D676C" w:rsidRDefault="002F062C" w:rsidP="001B44DA">
            <w:pPr>
              <w:pStyle w:val="Tabell-Kolumnrubrik"/>
            </w:pPr>
            <w:r w:rsidRPr="009D676C">
              <w:t xml:space="preserve">Antal år efter </w:t>
            </w:r>
            <w:r w:rsidR="00692236">
              <w:br/>
            </w:r>
            <w:r w:rsidRPr="009D676C">
              <w:t>mottagningsåret</w:t>
            </w:r>
          </w:p>
        </w:tc>
        <w:tc>
          <w:tcPr>
            <w:tcW w:w="5226" w:type="dxa"/>
            <w:gridSpan w:val="3"/>
            <w:tcBorders>
              <w:top w:val="single" w:sz="2" w:space="0" w:color="auto"/>
              <w:bottom w:val="nil"/>
            </w:tcBorders>
          </w:tcPr>
          <w:p w:rsidR="002F062C" w:rsidRPr="009D676C" w:rsidRDefault="002F062C" w:rsidP="001B44DA">
            <w:pPr>
              <w:pStyle w:val="Tabell-Kolumnrubrik"/>
              <w:jc w:val="center"/>
            </w:pPr>
            <w:r w:rsidRPr="009D676C">
              <w:t>Spann i förvärvsfrekvens (%)</w:t>
            </w:r>
          </w:p>
        </w:tc>
      </w:tr>
      <w:tr w:rsidR="002F062C" w:rsidRPr="009D676C" w:rsidTr="002F062C">
        <w:tc>
          <w:tcPr>
            <w:tcW w:w="1975" w:type="dxa"/>
            <w:vMerge/>
            <w:tcBorders>
              <w:bottom w:val="single" w:sz="2" w:space="0" w:color="auto"/>
            </w:tcBorders>
          </w:tcPr>
          <w:p w:rsidR="002F062C" w:rsidRPr="009D676C" w:rsidRDefault="002F062C" w:rsidP="001B44DA">
            <w:pPr>
              <w:pStyle w:val="Tabell-Kolumnrubrik"/>
            </w:pPr>
          </w:p>
        </w:tc>
        <w:tc>
          <w:tcPr>
            <w:tcW w:w="1948" w:type="dxa"/>
            <w:tcBorders>
              <w:top w:val="nil"/>
              <w:bottom w:val="single" w:sz="2" w:space="0" w:color="auto"/>
            </w:tcBorders>
          </w:tcPr>
          <w:p w:rsidR="002F062C" w:rsidRPr="009D676C" w:rsidRDefault="002F062C" w:rsidP="001B44DA">
            <w:pPr>
              <w:pStyle w:val="Tabell-Kolumnrubrik"/>
              <w:jc w:val="center"/>
            </w:pPr>
            <w:r>
              <w:t>Kvinnor</w:t>
            </w:r>
          </w:p>
        </w:tc>
        <w:tc>
          <w:tcPr>
            <w:tcW w:w="1639" w:type="dxa"/>
            <w:tcBorders>
              <w:top w:val="nil"/>
              <w:bottom w:val="single" w:sz="2" w:space="0" w:color="auto"/>
            </w:tcBorders>
          </w:tcPr>
          <w:p w:rsidR="002F062C" w:rsidRPr="009D676C" w:rsidRDefault="002F062C" w:rsidP="001B44DA">
            <w:pPr>
              <w:pStyle w:val="Tabell-Kolumnrubrik"/>
              <w:jc w:val="center"/>
            </w:pPr>
            <w:r>
              <w:t>Män</w:t>
            </w:r>
          </w:p>
        </w:tc>
        <w:tc>
          <w:tcPr>
            <w:tcW w:w="1639" w:type="dxa"/>
            <w:tcBorders>
              <w:top w:val="nil"/>
              <w:bottom w:val="single" w:sz="2" w:space="0" w:color="auto"/>
            </w:tcBorders>
          </w:tcPr>
          <w:p w:rsidR="002F062C" w:rsidRPr="009D676C" w:rsidRDefault="002F062C" w:rsidP="001B44DA">
            <w:pPr>
              <w:pStyle w:val="Tabell-Kolumnrubrik"/>
              <w:jc w:val="center"/>
            </w:pPr>
            <w:r>
              <w:t>Totalt</w:t>
            </w:r>
          </w:p>
        </w:tc>
      </w:tr>
      <w:tr w:rsidR="002F062C" w:rsidRPr="009D676C" w:rsidTr="002F062C">
        <w:tc>
          <w:tcPr>
            <w:tcW w:w="1975" w:type="dxa"/>
            <w:tcBorders>
              <w:top w:val="single" w:sz="2" w:space="0" w:color="auto"/>
            </w:tcBorders>
          </w:tcPr>
          <w:p w:rsidR="002F062C" w:rsidRPr="009D676C" w:rsidRDefault="002F062C" w:rsidP="002F062C">
            <w:pPr>
              <w:pStyle w:val="Tabell-Radrubrik"/>
            </w:pPr>
            <w:r w:rsidRPr="009D676C">
              <w:t>1 år</w:t>
            </w:r>
          </w:p>
        </w:tc>
        <w:tc>
          <w:tcPr>
            <w:tcW w:w="1948" w:type="dxa"/>
            <w:tcBorders>
              <w:top w:val="single" w:sz="2" w:space="0" w:color="auto"/>
            </w:tcBorders>
          </w:tcPr>
          <w:p w:rsidR="002F062C" w:rsidRPr="009D676C" w:rsidRDefault="005D6E4F" w:rsidP="002F062C">
            <w:pPr>
              <w:pStyle w:val="Tabell-Radrubrik"/>
              <w:jc w:val="center"/>
            </w:pPr>
            <w:r w:rsidRPr="005D6E4F">
              <w:t>5-8</w:t>
            </w:r>
          </w:p>
        </w:tc>
        <w:tc>
          <w:tcPr>
            <w:tcW w:w="1639" w:type="dxa"/>
            <w:tcBorders>
              <w:top w:val="single" w:sz="2" w:space="0" w:color="auto"/>
            </w:tcBorders>
          </w:tcPr>
          <w:p w:rsidR="002F062C" w:rsidRPr="009D676C" w:rsidRDefault="005D6E4F" w:rsidP="002F062C">
            <w:pPr>
              <w:pStyle w:val="Tabell-Radrubrik"/>
              <w:jc w:val="center"/>
            </w:pPr>
            <w:r w:rsidRPr="005D6E4F">
              <w:t>11-24</w:t>
            </w:r>
          </w:p>
        </w:tc>
        <w:tc>
          <w:tcPr>
            <w:tcW w:w="1639" w:type="dxa"/>
            <w:tcBorders>
              <w:top w:val="single" w:sz="2" w:space="0" w:color="auto"/>
            </w:tcBorders>
          </w:tcPr>
          <w:p w:rsidR="002F062C" w:rsidRPr="009D676C" w:rsidRDefault="002F062C" w:rsidP="005D6E4F">
            <w:pPr>
              <w:pStyle w:val="Tabell-Radrubrik"/>
              <w:jc w:val="center"/>
            </w:pPr>
            <w:r w:rsidRPr="009D676C">
              <w:t>8-1</w:t>
            </w:r>
            <w:r w:rsidR="005D6E4F">
              <w:t>7</w:t>
            </w:r>
          </w:p>
        </w:tc>
      </w:tr>
      <w:tr w:rsidR="002F062C" w:rsidRPr="009D676C" w:rsidTr="002F062C">
        <w:tc>
          <w:tcPr>
            <w:tcW w:w="1975" w:type="dxa"/>
          </w:tcPr>
          <w:p w:rsidR="002F062C" w:rsidRPr="009D676C" w:rsidRDefault="002F062C" w:rsidP="002F062C">
            <w:pPr>
              <w:pStyle w:val="Tabell-Radrubrik"/>
            </w:pPr>
            <w:r w:rsidRPr="009D676C">
              <w:t>5 år</w:t>
            </w:r>
          </w:p>
        </w:tc>
        <w:tc>
          <w:tcPr>
            <w:tcW w:w="1948" w:type="dxa"/>
          </w:tcPr>
          <w:p w:rsidR="002F062C" w:rsidRPr="009D676C" w:rsidRDefault="005D6E4F" w:rsidP="002F062C">
            <w:pPr>
              <w:pStyle w:val="Tabell-Radrubrik"/>
              <w:jc w:val="center"/>
            </w:pPr>
            <w:r w:rsidRPr="005D6E4F">
              <w:t>20-37</w:t>
            </w:r>
          </w:p>
        </w:tc>
        <w:tc>
          <w:tcPr>
            <w:tcW w:w="1639" w:type="dxa"/>
          </w:tcPr>
          <w:p w:rsidR="002F062C" w:rsidRPr="009D676C" w:rsidRDefault="005D6E4F" w:rsidP="002F062C">
            <w:pPr>
              <w:pStyle w:val="Tabell-Radrubrik"/>
              <w:jc w:val="center"/>
            </w:pPr>
            <w:r w:rsidRPr="005D6E4F">
              <w:t>40-51</w:t>
            </w:r>
          </w:p>
        </w:tc>
        <w:tc>
          <w:tcPr>
            <w:tcW w:w="1639" w:type="dxa"/>
          </w:tcPr>
          <w:p w:rsidR="002F062C" w:rsidRPr="009D676C" w:rsidRDefault="005D6E4F" w:rsidP="002F062C">
            <w:pPr>
              <w:pStyle w:val="Tabell-Radrubrik"/>
              <w:jc w:val="center"/>
            </w:pPr>
            <w:r w:rsidRPr="005D6E4F">
              <w:t>30-44</w:t>
            </w:r>
          </w:p>
        </w:tc>
      </w:tr>
      <w:tr w:rsidR="002F062C" w:rsidRPr="009D676C" w:rsidTr="002F062C">
        <w:tc>
          <w:tcPr>
            <w:tcW w:w="1975" w:type="dxa"/>
          </w:tcPr>
          <w:p w:rsidR="002F062C" w:rsidRPr="009D676C" w:rsidRDefault="002F062C" w:rsidP="002F062C">
            <w:pPr>
              <w:pStyle w:val="Tabell-Radrubrik"/>
            </w:pPr>
            <w:r w:rsidRPr="009D676C">
              <w:t>7 år</w:t>
            </w:r>
          </w:p>
        </w:tc>
        <w:tc>
          <w:tcPr>
            <w:tcW w:w="1948" w:type="dxa"/>
          </w:tcPr>
          <w:p w:rsidR="002F062C" w:rsidRPr="009D676C" w:rsidRDefault="005D6E4F" w:rsidP="002F062C">
            <w:pPr>
              <w:pStyle w:val="Tabell-Radrubrik"/>
              <w:jc w:val="center"/>
            </w:pPr>
            <w:r w:rsidRPr="005D6E4F">
              <w:t>31-42</w:t>
            </w:r>
          </w:p>
        </w:tc>
        <w:tc>
          <w:tcPr>
            <w:tcW w:w="1639" w:type="dxa"/>
          </w:tcPr>
          <w:p w:rsidR="002F062C" w:rsidRPr="009D676C" w:rsidRDefault="005D6E4F" w:rsidP="002F062C">
            <w:pPr>
              <w:pStyle w:val="Tabell-Radrubrik"/>
              <w:jc w:val="center"/>
            </w:pPr>
            <w:r w:rsidRPr="005D6E4F">
              <w:t>50-59</w:t>
            </w:r>
          </w:p>
        </w:tc>
        <w:tc>
          <w:tcPr>
            <w:tcW w:w="1639" w:type="dxa"/>
          </w:tcPr>
          <w:p w:rsidR="002F062C" w:rsidRPr="009D676C" w:rsidRDefault="005D6E4F" w:rsidP="002F062C">
            <w:pPr>
              <w:pStyle w:val="Tabell-Radrubrik"/>
              <w:jc w:val="center"/>
            </w:pPr>
            <w:r w:rsidRPr="005D6E4F">
              <w:t>42-51</w:t>
            </w:r>
          </w:p>
        </w:tc>
      </w:tr>
      <w:tr w:rsidR="002F062C" w:rsidRPr="009D676C" w:rsidTr="002F062C">
        <w:tc>
          <w:tcPr>
            <w:tcW w:w="1975" w:type="dxa"/>
          </w:tcPr>
          <w:p w:rsidR="002F062C" w:rsidRPr="009D676C" w:rsidRDefault="002F062C" w:rsidP="002F062C">
            <w:pPr>
              <w:pStyle w:val="Tabell-Radrubrik"/>
            </w:pPr>
            <w:r>
              <w:t>8 år</w:t>
            </w:r>
          </w:p>
        </w:tc>
        <w:tc>
          <w:tcPr>
            <w:tcW w:w="1948" w:type="dxa"/>
          </w:tcPr>
          <w:p w:rsidR="002F062C" w:rsidRPr="009D676C" w:rsidRDefault="001E3BCA" w:rsidP="002F062C">
            <w:pPr>
              <w:pStyle w:val="Tabell-Radrubrik"/>
              <w:jc w:val="center"/>
            </w:pPr>
            <w:r w:rsidRPr="001E3BCA">
              <w:t>37-46</w:t>
            </w:r>
          </w:p>
        </w:tc>
        <w:tc>
          <w:tcPr>
            <w:tcW w:w="1639" w:type="dxa"/>
          </w:tcPr>
          <w:p w:rsidR="002F062C" w:rsidRDefault="001E3BCA" w:rsidP="002F062C">
            <w:pPr>
              <w:pStyle w:val="Tabell-Radrubrik"/>
              <w:jc w:val="center"/>
            </w:pPr>
            <w:r w:rsidRPr="001E3BCA">
              <w:t>50-63</w:t>
            </w:r>
          </w:p>
        </w:tc>
        <w:tc>
          <w:tcPr>
            <w:tcW w:w="1639" w:type="dxa"/>
          </w:tcPr>
          <w:p w:rsidR="002F062C" w:rsidRPr="009D676C" w:rsidRDefault="001E3BCA" w:rsidP="002F062C">
            <w:pPr>
              <w:pStyle w:val="Tabell-Radrubrik"/>
              <w:jc w:val="center"/>
            </w:pPr>
            <w:r w:rsidRPr="001E3BCA">
              <w:t>44-55</w:t>
            </w:r>
          </w:p>
        </w:tc>
      </w:tr>
      <w:tr w:rsidR="002F062C" w:rsidRPr="009D676C" w:rsidTr="002F062C">
        <w:tc>
          <w:tcPr>
            <w:tcW w:w="1975" w:type="dxa"/>
            <w:tcBorders>
              <w:bottom w:val="nil"/>
            </w:tcBorders>
          </w:tcPr>
          <w:p w:rsidR="002F062C" w:rsidRPr="009D676C" w:rsidRDefault="002F062C" w:rsidP="002F062C">
            <w:pPr>
              <w:pStyle w:val="Tabell-Radrubrik"/>
            </w:pPr>
            <w:r w:rsidRPr="009D676C">
              <w:t>10 år</w:t>
            </w:r>
          </w:p>
        </w:tc>
        <w:tc>
          <w:tcPr>
            <w:tcW w:w="1948" w:type="dxa"/>
            <w:tcBorders>
              <w:bottom w:val="nil"/>
            </w:tcBorders>
          </w:tcPr>
          <w:p w:rsidR="002F062C" w:rsidRPr="009D676C" w:rsidRDefault="001E3BCA" w:rsidP="002F062C">
            <w:pPr>
              <w:pStyle w:val="Tabell-Radrubrik"/>
              <w:jc w:val="center"/>
            </w:pPr>
            <w:r w:rsidRPr="001E3BCA">
              <w:t>44-54</w:t>
            </w:r>
          </w:p>
        </w:tc>
        <w:tc>
          <w:tcPr>
            <w:tcW w:w="1639" w:type="dxa"/>
            <w:tcBorders>
              <w:bottom w:val="nil"/>
            </w:tcBorders>
          </w:tcPr>
          <w:p w:rsidR="002F062C" w:rsidRPr="009D676C" w:rsidRDefault="001E3BCA" w:rsidP="002F062C">
            <w:pPr>
              <w:pStyle w:val="Tabell-Radrubrik"/>
              <w:jc w:val="center"/>
            </w:pPr>
            <w:r w:rsidRPr="001E3BCA">
              <w:t>56-64</w:t>
            </w:r>
          </w:p>
        </w:tc>
        <w:tc>
          <w:tcPr>
            <w:tcW w:w="1639" w:type="dxa"/>
            <w:tcBorders>
              <w:bottom w:val="nil"/>
            </w:tcBorders>
          </w:tcPr>
          <w:p w:rsidR="002F062C" w:rsidRPr="009D676C" w:rsidRDefault="002F062C" w:rsidP="002F062C">
            <w:pPr>
              <w:pStyle w:val="Tabell-Radrubrik"/>
              <w:jc w:val="center"/>
            </w:pPr>
            <w:r w:rsidRPr="009D676C">
              <w:t>51-59</w:t>
            </w:r>
          </w:p>
        </w:tc>
      </w:tr>
      <w:tr w:rsidR="002F062C" w:rsidRPr="009D676C" w:rsidTr="002F062C">
        <w:tc>
          <w:tcPr>
            <w:tcW w:w="1975" w:type="dxa"/>
            <w:tcBorders>
              <w:top w:val="nil"/>
              <w:bottom w:val="single" w:sz="2" w:space="0" w:color="auto"/>
            </w:tcBorders>
          </w:tcPr>
          <w:p w:rsidR="002F062C" w:rsidRPr="009D676C" w:rsidRDefault="002F062C" w:rsidP="002F062C">
            <w:pPr>
              <w:pStyle w:val="Tabell-Radrubrik"/>
              <w:rPr>
                <w:szCs w:val="20"/>
              </w:rPr>
            </w:pPr>
            <w:r w:rsidRPr="009D676C">
              <w:rPr>
                <w:szCs w:val="20"/>
              </w:rPr>
              <w:t>15 år</w:t>
            </w:r>
          </w:p>
        </w:tc>
        <w:tc>
          <w:tcPr>
            <w:tcW w:w="1948" w:type="dxa"/>
            <w:tcBorders>
              <w:top w:val="nil"/>
              <w:bottom w:val="single" w:sz="2" w:space="0" w:color="auto"/>
            </w:tcBorders>
          </w:tcPr>
          <w:p w:rsidR="002F062C" w:rsidRPr="009D676C" w:rsidRDefault="001E3BCA" w:rsidP="002F062C">
            <w:pPr>
              <w:pStyle w:val="Tabell-Radrubrik"/>
              <w:jc w:val="center"/>
              <w:rPr>
                <w:szCs w:val="20"/>
              </w:rPr>
            </w:pPr>
            <w:r w:rsidRPr="001E3BCA">
              <w:rPr>
                <w:szCs w:val="20"/>
              </w:rPr>
              <w:t>59-60</w:t>
            </w:r>
          </w:p>
        </w:tc>
        <w:tc>
          <w:tcPr>
            <w:tcW w:w="1639" w:type="dxa"/>
            <w:tcBorders>
              <w:top w:val="nil"/>
              <w:bottom w:val="single" w:sz="2" w:space="0" w:color="auto"/>
            </w:tcBorders>
          </w:tcPr>
          <w:p w:rsidR="002F062C" w:rsidRPr="009D676C" w:rsidRDefault="001E3BCA" w:rsidP="002F062C">
            <w:pPr>
              <w:pStyle w:val="Tabell-Radrubrik"/>
              <w:jc w:val="center"/>
              <w:rPr>
                <w:szCs w:val="20"/>
              </w:rPr>
            </w:pPr>
            <w:r w:rsidRPr="001E3BCA">
              <w:rPr>
                <w:szCs w:val="20"/>
              </w:rPr>
              <w:t>63-65</w:t>
            </w:r>
          </w:p>
        </w:tc>
        <w:tc>
          <w:tcPr>
            <w:tcW w:w="1639" w:type="dxa"/>
            <w:tcBorders>
              <w:top w:val="nil"/>
              <w:bottom w:val="single" w:sz="2" w:space="0" w:color="auto"/>
            </w:tcBorders>
          </w:tcPr>
          <w:p w:rsidR="002F062C" w:rsidRPr="009D676C" w:rsidRDefault="002F062C" w:rsidP="002F062C">
            <w:pPr>
              <w:pStyle w:val="Tabell-Radrubrik"/>
              <w:jc w:val="center"/>
              <w:rPr>
                <w:szCs w:val="20"/>
              </w:rPr>
            </w:pPr>
            <w:r w:rsidRPr="009D676C">
              <w:rPr>
                <w:szCs w:val="20"/>
              </w:rPr>
              <w:t>62-63</w:t>
            </w:r>
          </w:p>
        </w:tc>
      </w:tr>
    </w:tbl>
    <w:p w:rsidR="00C202F8" w:rsidRDefault="00C202F8" w:rsidP="00C202F8">
      <w:pPr>
        <w:spacing w:line="240" w:lineRule="auto"/>
        <w:rPr>
          <w:rFonts w:eastAsiaTheme="minorHAnsi"/>
          <w:sz w:val="20"/>
          <w:szCs w:val="20"/>
        </w:rPr>
      </w:pPr>
      <w:r w:rsidRPr="00EC1617">
        <w:rPr>
          <w:rFonts w:eastAsiaTheme="minorHAnsi"/>
          <w:i/>
          <w:sz w:val="20"/>
          <w:szCs w:val="20"/>
        </w:rPr>
        <w:t>Källa:</w:t>
      </w:r>
      <w:r>
        <w:rPr>
          <w:rFonts w:eastAsiaTheme="minorHAnsi"/>
          <w:sz w:val="20"/>
          <w:szCs w:val="20"/>
        </w:rPr>
        <w:t xml:space="preserve"> SCB</w:t>
      </w:r>
      <w:r w:rsidR="007B4909">
        <w:rPr>
          <w:rFonts w:eastAsiaTheme="minorHAnsi"/>
          <w:sz w:val="20"/>
          <w:szCs w:val="20"/>
        </w:rPr>
        <w:t xml:space="preserve"> (RAMS)</w:t>
      </w:r>
    </w:p>
    <w:p w:rsidR="001E3BCA" w:rsidRDefault="001E3BCA" w:rsidP="00CE702E"/>
    <w:p w:rsidR="0045067D" w:rsidRDefault="0045067D" w:rsidP="0045067D">
      <w:pPr>
        <w:pStyle w:val="Rubrik2"/>
      </w:pPr>
      <w:r>
        <w:t>SCB:s registerbaserade aktivitetsstatistik (RAKS)</w:t>
      </w:r>
    </w:p>
    <w:p w:rsidR="0045067D" w:rsidRDefault="0045067D" w:rsidP="0045067D">
      <w:r>
        <w:t>SCB:s registerbaserade aktivitetsstatistik (RAKS) är en totalundersökning som innehåller information om</w:t>
      </w:r>
      <w:r w:rsidRPr="00A003B4">
        <w:t xml:space="preserve"> förvärvsarbete</w:t>
      </w:r>
      <w:r>
        <w:t xml:space="preserve"> och andra aktiviteter som t.ex. arbetslöshet, sjukskrivningar, pensioneringar, föräldraledighet och studier. Uppgifterna </w:t>
      </w:r>
      <w:r w:rsidRPr="00D86BA8">
        <w:t xml:space="preserve">hämtas från register över </w:t>
      </w:r>
      <w:r>
        <w:t xml:space="preserve">bl.a. inkomster, </w:t>
      </w:r>
      <w:r w:rsidRPr="00D86BA8">
        <w:t>utbildningsdelta</w:t>
      </w:r>
      <w:r>
        <w:t>gande och transfereringar.</w:t>
      </w:r>
    </w:p>
    <w:p w:rsidR="0045067D" w:rsidRDefault="0045067D" w:rsidP="0045067D">
      <w:r>
        <w:t>I RAKS kategoriseras befolkningen efter huvudanknytning till arbetsmarknaden. De kategorier som används är; helårsanställd</w:t>
      </w:r>
      <w:r>
        <w:rPr>
          <w:rStyle w:val="Fotnotsreferens"/>
        </w:rPr>
        <w:footnoteReference w:id="10"/>
      </w:r>
      <w:r>
        <w:t xml:space="preserve">, nyanställd, avgången, delårsanställd, företagare, </w:t>
      </w:r>
      <w:proofErr w:type="spellStart"/>
      <w:r>
        <w:t>kombinatörer</w:t>
      </w:r>
      <w:proofErr w:type="spellEnd"/>
      <w:r>
        <w:rPr>
          <w:rStyle w:val="Fotnotsreferens"/>
        </w:rPr>
        <w:footnoteReference w:id="11"/>
      </w:r>
      <w:r>
        <w:t xml:space="preserve"> samt dem utan arbete. Det går även att få fram personernas inkomstkällor, t.ex. förvärvsarbete, aktivitetsstöd, sjuk- och aktivitetsersättning eller ålderspension.</w:t>
      </w:r>
    </w:p>
    <w:p w:rsidR="0045067D" w:rsidRDefault="0045067D" w:rsidP="0045067D">
      <w:r>
        <w:t xml:space="preserve">Utifrån specialbeställda uppgifter från SCB redovisas nedan uppgifter om personer </w:t>
      </w:r>
      <w:r w:rsidRPr="002F1E3F">
        <w:t>i åldern 20-64 år som är födda utomlands</w:t>
      </w:r>
      <w:r>
        <w:t xml:space="preserve">. En fördelning görs på vistelsetid i Sverige. För personer som kommer från länder </w:t>
      </w:r>
      <w:r w:rsidRPr="00324541">
        <w:rPr>
          <w:i/>
        </w:rPr>
        <w:t>utanför</w:t>
      </w:r>
      <w:r>
        <w:t xml:space="preserve"> EU/ESS anges även grund för bosättning (</w:t>
      </w:r>
      <w:r w:rsidRPr="0086654A">
        <w:t>arbete, flykting inkl. flyktinganhöriga samt övriga anhöriga). Up</w:t>
      </w:r>
      <w:r>
        <w:t>pgifterna avser 2013, vilket är de senaste uppgifterna som finns i RAKS. Notera att data inte följer individer (</w:t>
      </w:r>
      <w:proofErr w:type="gramStart"/>
      <w:r>
        <w:t>ej</w:t>
      </w:r>
      <w:proofErr w:type="gramEnd"/>
      <w:r>
        <w:t xml:space="preserve"> kohortdata) utan att det är en ögonblicksbild för 2013.</w:t>
      </w:r>
    </w:p>
    <w:p w:rsidR="0045067D" w:rsidRDefault="0045067D" w:rsidP="0045067D"/>
    <w:p w:rsidR="0045067D" w:rsidRDefault="008F2AE8" w:rsidP="0045067D">
      <w:pPr>
        <w:pStyle w:val="Rubrik2"/>
      </w:pPr>
      <w:r>
        <w:t>Helårsanställda</w:t>
      </w:r>
      <w:r w:rsidR="0045067D">
        <w:t xml:space="preserve"> </w:t>
      </w:r>
      <w:r w:rsidR="001B6B56">
        <w:t>inkl.</w:t>
      </w:r>
      <w:r w:rsidR="0045067D">
        <w:t xml:space="preserve"> företagare</w:t>
      </w:r>
    </w:p>
    <w:p w:rsidR="001B6B56" w:rsidRDefault="008F2AE8" w:rsidP="001B6B56">
      <w:r>
        <w:t>Om helårsanställd</w:t>
      </w:r>
      <w:r w:rsidR="001B6B56">
        <w:t>a</w:t>
      </w:r>
      <w:r>
        <w:rPr>
          <w:rStyle w:val="Fotnotsreferens"/>
        </w:rPr>
        <w:footnoteReference w:id="12"/>
      </w:r>
      <w:r w:rsidR="001B6B56">
        <w:t xml:space="preserve"> </w:t>
      </w:r>
      <w:r>
        <w:t>och företagare analyseras visar det att</w:t>
      </w:r>
      <w:r w:rsidR="001B6B56">
        <w:t xml:space="preserve"> andelen helårsanställda inkl. företagare bland den totala befolkningen i Sverige 20-64 år ligger på </w:t>
      </w:r>
      <w:r w:rsidR="006B58E4">
        <w:t>69</w:t>
      </w:r>
      <w:r w:rsidR="001B6B56">
        <w:t xml:space="preserve"> procent.</w:t>
      </w:r>
    </w:p>
    <w:p w:rsidR="0076028D" w:rsidRDefault="001B6B56" w:rsidP="008F2AE8">
      <w:r>
        <w:t xml:space="preserve">Andelen helårsanställda inkl. företagare bland flyktingar inkl. flyktinganhöriga uppgick till </w:t>
      </w:r>
      <w:r w:rsidR="00577305">
        <w:t>25</w:t>
      </w:r>
      <w:r>
        <w:t xml:space="preserve"> procent efter 8 år i Sverige och andelen efter 15 år var </w:t>
      </w:r>
      <w:r w:rsidR="00577305">
        <w:t>34</w:t>
      </w:r>
      <w:r>
        <w:t xml:space="preserve"> procent.</w:t>
      </w:r>
    </w:p>
    <w:p w:rsidR="00223B2F" w:rsidRDefault="00223B2F" w:rsidP="008F2AE8">
      <w:r>
        <w:t>Andelen helårsanställda inkl. företagare bland flyktingar inkl</w:t>
      </w:r>
      <w:r w:rsidR="00F95612">
        <w:t>. flyktinganhöriga ökar med tiden i Sverige</w:t>
      </w:r>
      <w:r>
        <w:t>.</w:t>
      </w:r>
    </w:p>
    <w:p w:rsidR="005945C7" w:rsidRDefault="005945C7" w:rsidP="005945C7">
      <w:pPr>
        <w:pStyle w:val="Beskrivning"/>
      </w:pPr>
      <w:r>
        <w:t xml:space="preserve">Diagram </w:t>
      </w:r>
      <w:fldSimple w:instr=" SEQ Diagram \* ARABIC ">
        <w:r w:rsidR="00D02C58">
          <w:rPr>
            <w:noProof/>
          </w:rPr>
          <w:t>1</w:t>
        </w:r>
      </w:fldSimple>
      <w:r>
        <w:t xml:space="preserve"> </w:t>
      </w:r>
      <w:r w:rsidR="003A01B8">
        <w:t>A</w:t>
      </w:r>
      <w:r>
        <w:t xml:space="preserve">ndel helårsanställda </w:t>
      </w:r>
      <w:r w:rsidR="00BA1528">
        <w:t>inkl.</w:t>
      </w:r>
      <w:r w:rsidR="008D582C">
        <w:t xml:space="preserve"> företagare</w:t>
      </w:r>
      <w:r>
        <w:t xml:space="preserve"> efter tid i Sverige och </w:t>
      </w:r>
      <w:r w:rsidRPr="00D57480">
        <w:t>grund för bosättning</w:t>
      </w:r>
      <w:r>
        <w:t>, 2013</w:t>
      </w:r>
    </w:p>
    <w:p w:rsidR="008F2AE8" w:rsidRDefault="0092514C" w:rsidP="008D582C">
      <w:pPr>
        <w:spacing w:after="0"/>
      </w:pPr>
      <w:r>
        <w:rPr>
          <w:noProof/>
        </w:rPr>
        <w:drawing>
          <wp:inline distT="0" distB="0" distL="0" distR="0" wp14:anchorId="3F24A97C">
            <wp:extent cx="5040000" cy="2282400"/>
            <wp:effectExtent l="0" t="0" r="825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8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82C" w:rsidRPr="00B15FCC" w:rsidRDefault="008D582C" w:rsidP="008D582C">
      <w:pPr>
        <w:pStyle w:val="Tabell-Klla"/>
        <w:spacing w:before="0" w:line="240" w:lineRule="auto"/>
        <w:rPr>
          <w:rFonts w:eastAsiaTheme="minorHAnsi"/>
          <w:sz w:val="20"/>
          <w:szCs w:val="20"/>
        </w:rPr>
      </w:pPr>
      <w:r w:rsidRPr="00B15FCC">
        <w:rPr>
          <w:rFonts w:eastAsiaTheme="minorHAnsi"/>
          <w:sz w:val="20"/>
          <w:szCs w:val="20"/>
        </w:rPr>
        <w:t xml:space="preserve">Källa: </w:t>
      </w:r>
      <w:r>
        <w:rPr>
          <w:rFonts w:eastAsiaTheme="minorHAnsi"/>
          <w:i w:val="0"/>
          <w:sz w:val="20"/>
          <w:szCs w:val="20"/>
        </w:rPr>
        <w:t>SCB (RAKS) och utredningstjänstens beräkningar</w:t>
      </w:r>
    </w:p>
    <w:p w:rsidR="0076028D" w:rsidRDefault="0076028D" w:rsidP="007B4909"/>
    <w:p w:rsidR="00CD6296" w:rsidRDefault="00BA1528" w:rsidP="00BA1528">
      <w:r>
        <w:t>Generellt gäller att</w:t>
      </w:r>
      <w:r w:rsidRPr="00CE702E">
        <w:t xml:space="preserve"> </w:t>
      </w:r>
      <w:r>
        <w:t xml:space="preserve">har männen en högre andel som är helårsanställda inkl. företagare jämfört med kvinnorna. </w:t>
      </w:r>
      <w:r w:rsidR="00CD6296">
        <w:t>Det beror bland annat på att kvinnor i större omfattning än män är föräldralediga</w:t>
      </w:r>
      <w:r w:rsidR="008F4A2A">
        <w:t xml:space="preserve"> </w:t>
      </w:r>
      <w:r w:rsidR="00CD6296">
        <w:t xml:space="preserve">under </w:t>
      </w:r>
      <w:r w:rsidR="008F4A2A">
        <w:t xml:space="preserve">hela eller </w:t>
      </w:r>
      <w:r w:rsidR="00CD6296">
        <w:t>delar av året.</w:t>
      </w:r>
      <w:r w:rsidR="008F4A2A">
        <w:rPr>
          <w:rStyle w:val="Fotnotsreferens"/>
        </w:rPr>
        <w:footnoteReference w:id="13"/>
      </w:r>
    </w:p>
    <w:p w:rsidR="00BA1528" w:rsidRDefault="00CD6296" w:rsidP="00BA1528">
      <w:r>
        <w:t xml:space="preserve">Även </w:t>
      </w:r>
      <w:r w:rsidR="00BA1528">
        <w:t xml:space="preserve">bland flyktingar inkl. flyktinganhöriga </w:t>
      </w:r>
      <w:r>
        <w:t>är</w:t>
      </w:r>
      <w:r w:rsidR="00BA1528">
        <w:t xml:space="preserve"> andelen</w:t>
      </w:r>
      <w:r w:rsidR="00BA1528" w:rsidRPr="00C90CAB">
        <w:t xml:space="preserve"> </w:t>
      </w:r>
      <w:r w:rsidR="00BA1528">
        <w:t>helårsanställda inkl. företagare bland männen</w:t>
      </w:r>
      <w:r>
        <w:t xml:space="preserve"> högre än bland kvinnorna. Bland männen</w:t>
      </w:r>
      <w:r w:rsidR="00BA1528">
        <w:t xml:space="preserve"> är </w:t>
      </w:r>
      <w:r w:rsidR="00577305">
        <w:t>32</w:t>
      </w:r>
      <w:r w:rsidR="00BA1528">
        <w:t xml:space="preserve"> procent </w:t>
      </w:r>
      <w:r>
        <w:t xml:space="preserve">helårsanställda inkl. företagare </w:t>
      </w:r>
      <w:r w:rsidR="00BA1528">
        <w:t xml:space="preserve">efter 8 år och </w:t>
      </w:r>
      <w:r w:rsidR="00577305">
        <w:t>40</w:t>
      </w:r>
      <w:r w:rsidR="00BA1528">
        <w:t xml:space="preserve"> procent efter 15 år. För kvinnor är andelen</w:t>
      </w:r>
      <w:r w:rsidR="00BA1528" w:rsidRPr="00C90CAB">
        <w:t xml:space="preserve"> </w:t>
      </w:r>
      <w:r w:rsidR="00BA1528">
        <w:t xml:space="preserve">helårsanställda inkl. företagare </w:t>
      </w:r>
      <w:r w:rsidR="00577305">
        <w:t>18</w:t>
      </w:r>
      <w:r w:rsidR="00BA1528">
        <w:t xml:space="preserve"> procent efter 8 år och </w:t>
      </w:r>
      <w:r w:rsidR="00577305">
        <w:t>28</w:t>
      </w:r>
      <w:r w:rsidR="00BA1528">
        <w:t xml:space="preserve"> procent efter 15 år.</w:t>
      </w:r>
    </w:p>
    <w:p w:rsidR="00B63352" w:rsidRPr="004C7B0D" w:rsidRDefault="00B63352" w:rsidP="004C7B0D"/>
    <w:p w:rsidR="00B16C60" w:rsidRDefault="00E10AFE" w:rsidP="00E10AFE">
      <w:pPr>
        <w:pStyle w:val="Rubrik2"/>
      </w:pPr>
      <w:r>
        <w:t>Källor</w:t>
      </w:r>
    </w:p>
    <w:p w:rsidR="00025BC2" w:rsidRDefault="00025BC2" w:rsidP="00025BC2">
      <w:r>
        <w:t>Arbetsförmedlingen,</w:t>
      </w:r>
      <w:r w:rsidRPr="002F32B5">
        <w:t xml:space="preserve"> </w:t>
      </w:r>
      <w:r w:rsidRPr="002F32B5">
        <w:rPr>
          <w:i/>
        </w:rPr>
        <w:t>Arbetsmarknadsrapport 2015</w:t>
      </w:r>
      <w:r>
        <w:t>, 2015-06-15</w:t>
      </w:r>
    </w:p>
    <w:p w:rsidR="008F4A2A" w:rsidRPr="008F4A2A" w:rsidRDefault="008F4A2A" w:rsidP="00025BC2">
      <w:r>
        <w:t xml:space="preserve">Försäkringskassan, </w:t>
      </w:r>
      <w:r w:rsidRPr="008F4A2A">
        <w:rPr>
          <w:i/>
        </w:rPr>
        <w:t>Socialförsäkringen i siffror 2015</w:t>
      </w:r>
      <w:r>
        <w:t>, maj 2015</w:t>
      </w:r>
    </w:p>
    <w:p w:rsidR="00BE3E24" w:rsidRDefault="00BE3E24" w:rsidP="00BE3E24">
      <w:r>
        <w:t xml:space="preserve">SCB, </w:t>
      </w:r>
      <w:r w:rsidRPr="00546843">
        <w:rPr>
          <w:i/>
        </w:rPr>
        <w:t>Integration - etablering på arbetsmarknaden</w:t>
      </w:r>
      <w:r>
        <w:t>, Rapport Temaområde Integration nr 7, december 2014</w:t>
      </w:r>
    </w:p>
    <w:p w:rsidR="00960AB3" w:rsidRDefault="00960AB3" w:rsidP="00960AB3">
      <w:r>
        <w:t xml:space="preserve">SCB, </w:t>
      </w:r>
      <w:r w:rsidRPr="00960AB3">
        <w:rPr>
          <w:i/>
        </w:rPr>
        <w:t>RAKS – Registerbaserad aktivitetsstatistik</w:t>
      </w:r>
      <w:r>
        <w:t xml:space="preserve">, </w:t>
      </w:r>
      <w:r w:rsidR="00733C46" w:rsidRPr="00733C46">
        <w:t>Fokus på näringsliv och arbetsmarknad</w:t>
      </w:r>
      <w:r w:rsidR="00EC4BD8">
        <w:t>,</w:t>
      </w:r>
      <w:r w:rsidR="00733C46" w:rsidRPr="00733C46">
        <w:t xml:space="preserve"> IAM 2009:4</w:t>
      </w:r>
    </w:p>
    <w:p w:rsidR="00BA71EE" w:rsidRDefault="00C202F8" w:rsidP="00BA71EE">
      <w:r>
        <w:t xml:space="preserve">SCB, </w:t>
      </w:r>
      <w:hyperlink r:id="rId13" w:history="1">
        <w:r w:rsidRPr="00C2480C">
          <w:rPr>
            <w:rStyle w:val="Hyperlnk"/>
            <w:i/>
          </w:rPr>
          <w:t>Andel förvärvsarbetande kommunmottagna flyktingar, 20-64 år efter antal år</w:t>
        </w:r>
      </w:hyperlink>
    </w:p>
    <w:p w:rsidR="00BE3E24" w:rsidRDefault="00BE3E24" w:rsidP="00BE3E24">
      <w:r>
        <w:t>SCB, e-post 2016-02-</w:t>
      </w:r>
      <w:r w:rsidR="00844E50">
        <w:t>16</w:t>
      </w:r>
    </w:p>
    <w:p w:rsidR="002F062C" w:rsidRDefault="002F062C" w:rsidP="002F062C">
      <w:r>
        <w:t>SCB, Statistikdatabasen - AKU, uttag 2016-02-10</w:t>
      </w:r>
    </w:p>
    <w:p w:rsidR="007B4909" w:rsidRDefault="007B4909" w:rsidP="00960AB3">
      <w:r>
        <w:t>SCB, Statistikdatabasen - RAMS, uttag 2016-02-10</w:t>
      </w:r>
    </w:p>
    <w:p w:rsidR="008A0C9E" w:rsidRDefault="008A0C9E" w:rsidP="00960AB3"/>
    <w:sectPr w:rsidR="008A0C9E" w:rsidSect="00A4631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3005" w:bottom="851" w:left="1701" w:header="567" w:footer="34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8E" w:rsidRDefault="0083488E" w:rsidP="00A56189">
      <w:r>
        <w:separator/>
      </w:r>
    </w:p>
  </w:endnote>
  <w:endnote w:type="continuationSeparator" w:id="0">
    <w:p w:rsidR="0083488E" w:rsidRDefault="0083488E" w:rsidP="00A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56553D" w:rsidRPr="002B4F43" w:rsidTr="00DC6DDF">
      <w:trPr>
        <w:trHeight w:val="1191"/>
      </w:trPr>
      <w:tc>
        <w:tcPr>
          <w:tcW w:w="9426" w:type="dxa"/>
        </w:tcPr>
        <w:p w:rsidR="0056553D" w:rsidRPr="002B4F43" w:rsidRDefault="0056553D" w:rsidP="00DC6DDF">
          <w:pPr>
            <w:pStyle w:val="NormalKompakt"/>
            <w:rPr>
              <w:rFonts w:ascii="GillSans Pro for Riksdagen Lt" w:hAnsi="GillSans Pro for Riksdagen Lt"/>
              <w:lang w:val="sv-SE"/>
            </w:rPr>
          </w:pPr>
        </w:p>
      </w:tc>
    </w:tr>
  </w:tbl>
  <w:p w:rsidR="0056553D" w:rsidRPr="002B4F43" w:rsidRDefault="0056553D" w:rsidP="006F6C65">
    <w:pPr>
      <w:pStyle w:val="KantHuvud"/>
      <w:framePr w:w="726" w:h="544" w:hRule="exact" w:wrap="around" w:x="10700" w:y="15934"/>
      <w:rPr>
        <w:rFonts w:ascii="GillSans Pro for Riksdagen Lt" w:hAnsi="GillSans Pro for Riksdagen Lt"/>
      </w:rPr>
    </w:pP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PAGE </w:instrText>
    </w:r>
    <w:r w:rsidRPr="002B4F43">
      <w:rPr>
        <w:rStyle w:val="Sidnummer"/>
      </w:rPr>
      <w:fldChar w:fldCharType="separate"/>
    </w:r>
    <w:r w:rsidR="00B756F0">
      <w:rPr>
        <w:rStyle w:val="Sidnummer"/>
        <w:noProof/>
      </w:rPr>
      <w:t>2</w:t>
    </w:r>
    <w:r w:rsidRPr="002B4F43">
      <w:rPr>
        <w:rStyle w:val="Sidnummer"/>
      </w:rPr>
      <w:fldChar w:fldCharType="end"/>
    </w:r>
    <w:r w:rsidRPr="002B4F43">
      <w:rPr>
        <w:rStyle w:val="Sidnummer"/>
      </w:rPr>
      <w:t xml:space="preserve"> (</w:t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)NUMPAGES  \# "0"  \* MERGEFORMAT </w:instrText>
    </w:r>
    <w:r w:rsidRPr="002B4F43">
      <w:rPr>
        <w:rStyle w:val="Sidnummer"/>
      </w:rPr>
      <w:fldChar w:fldCharType="separate"/>
    </w:r>
    <w:r w:rsidRPr="002B4F43">
      <w:rPr>
        <w:rStyle w:val="Sidnummer"/>
        <w:noProof/>
      </w:rPr>
      <w:t>3</w:t>
    </w:r>
    <w:r w:rsidRPr="002B4F43">
      <w:rPr>
        <w:rStyle w:val="Sidnummer"/>
      </w:rPr>
      <w:fldChar w:fldCharType="end"/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NUMPAGES  \# "0"  \* MERGEFORMAT </w:instrText>
    </w:r>
    <w:r w:rsidRPr="002B4F43">
      <w:rPr>
        <w:rStyle w:val="Sidnummer"/>
      </w:rPr>
      <w:fldChar w:fldCharType="separate"/>
    </w:r>
    <w:r w:rsidR="00B756F0">
      <w:rPr>
        <w:rStyle w:val="Sidnummer"/>
        <w:noProof/>
      </w:rPr>
      <w:t>5</w:t>
    </w:r>
    <w:r w:rsidRPr="002B4F43">
      <w:rPr>
        <w:rStyle w:val="Sidnummer"/>
      </w:rPr>
      <w:fldChar w:fldCharType="end"/>
    </w:r>
    <w:r w:rsidRPr="002B4F43">
      <w:rPr>
        <w:rStyle w:val="Sidnummer"/>
      </w:rPr>
      <w:t>)</w:t>
    </w:r>
  </w:p>
  <w:p w:rsidR="0056553D" w:rsidRPr="002B4F43" w:rsidRDefault="0056553D" w:rsidP="0080470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56553D" w:rsidRPr="002B4F43" w:rsidTr="00CD5008">
      <w:trPr>
        <w:trHeight w:val="1361"/>
      </w:trPr>
      <w:tc>
        <w:tcPr>
          <w:tcW w:w="9426" w:type="dxa"/>
        </w:tcPr>
        <w:p w:rsidR="0083488E" w:rsidRDefault="0083488E" w:rsidP="00922AE6">
          <w:pPr>
            <w:pStyle w:val="SidfotBrdtext"/>
          </w:pPr>
          <w:bookmarkStart w:id="8" w:name="Huvud"/>
        </w:p>
        <w:p w:rsidR="007F04CC" w:rsidRDefault="007F04CC" w:rsidP="0083488E">
          <w:pPr>
            <w:pStyle w:val="SidfotNamn"/>
          </w:pPr>
        </w:p>
        <w:p w:rsidR="0083488E" w:rsidRDefault="0083488E" w:rsidP="0083488E">
          <w:pPr>
            <w:pStyle w:val="SidfotNamn"/>
          </w:pPr>
          <w:r>
            <w:t>Anna Enström Järleborg</w:t>
          </w:r>
        </w:p>
        <w:p w:rsidR="0083488E" w:rsidRDefault="0083488E" w:rsidP="0083488E">
          <w:pPr>
            <w:pStyle w:val="SidfotBrdtext"/>
          </w:pPr>
          <w:r>
            <w:t>Utredningstjänsten</w:t>
          </w:r>
        </w:p>
        <w:p w:rsidR="0083488E" w:rsidRDefault="0083488E" w:rsidP="0083488E">
          <w:pPr>
            <w:pStyle w:val="SidfotBrdtext"/>
          </w:pPr>
          <w:r>
            <w:t>Telefon: 08 </w:t>
          </w:r>
          <w:r>
            <w:noBreakHyphen/>
            <w:t> 786 43 79</w:t>
          </w:r>
          <w:r w:rsidRPr="0083488E">
            <w:t xml:space="preserve">  •  </w:t>
          </w:r>
          <w:r>
            <w:t>E-post: anna.jarleborg@riksdagen.se</w:t>
          </w:r>
        </w:p>
        <w:p w:rsidR="0083488E" w:rsidRDefault="0083488E" w:rsidP="0015799F">
          <w:pPr>
            <w:pBdr>
              <w:top w:val="single" w:sz="4" w:space="3" w:color="auto"/>
            </w:pBdr>
            <w:spacing w:before="80" w:line="220" w:lineRule="atLeast"/>
            <w:rPr>
              <w:rFonts w:ascii="GillSans Pro for Riksdagen Lt" w:hAnsi="GillSans Pro for Riksdagen Lt"/>
              <w:sz w:val="18"/>
              <w:szCs w:val="18"/>
            </w:rPr>
          </w:pPr>
          <w:bookmarkStart w:id="9" w:name="RiksdagenSidfotSvenska"/>
          <w:r w:rsidRPr="008F0F02">
            <w:rPr>
              <w:rFonts w:ascii="GillSans Pro for Riksdagen Lt" w:hAnsi="GillSans Pro for Riksdagen Lt"/>
              <w:spacing w:val="12"/>
              <w:sz w:val="18"/>
              <w:szCs w:val="18"/>
            </w:rPr>
            <w:t xml:space="preserve">SVERIGES </w:t>
          </w:r>
          <w:proofErr w:type="gramStart"/>
          <w:r w:rsidRPr="008F0F02">
            <w:rPr>
              <w:rFonts w:ascii="GillSans Pro for Riksdagen Lt" w:hAnsi="GillSans Pro for Riksdagen Lt"/>
              <w:spacing w:val="12"/>
              <w:sz w:val="18"/>
              <w:szCs w:val="18"/>
            </w:rPr>
            <w:t>RIKSDAG</w:t>
          </w:r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 100</w:t>
          </w:r>
          <w:proofErr w:type="gramEnd"/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12 </w:t>
          </w:r>
          <w:r>
            <w:rPr>
              <w:rFonts w:ascii="GillSans Pro for Riksdagen Lt" w:hAnsi="GillSans Pro for Riksdagen Lt"/>
              <w:sz w:val="18"/>
              <w:szCs w:val="18"/>
            </w:rPr>
            <w:t xml:space="preserve">Stockholm  •  Telefon 08-786 40 00  • </w:t>
          </w:r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www.riksdagen.se</w:t>
          </w:r>
        </w:p>
        <w:bookmarkEnd w:id="9"/>
        <w:p w:rsidR="0083488E" w:rsidRPr="002B4F43" w:rsidRDefault="0083488E" w:rsidP="0083488E">
          <w:pPr>
            <w:pStyle w:val="SidfotBrdtext"/>
          </w:pPr>
        </w:p>
      </w:tc>
    </w:tr>
  </w:tbl>
  <w:bookmarkEnd w:id="8"/>
  <w:p w:rsidR="0056553D" w:rsidRDefault="0056553D" w:rsidP="00D96322">
    <w:pPr>
      <w:pStyle w:val="KantHuvud"/>
      <w:framePr w:w="726" w:h="544" w:hRule="exact" w:wrap="around" w:x="10700" w:y="15934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756F0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)NUMPAGES  \# "0"  \* MERGEFORMAT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NUMPAGES  \# "0"  \* MERGEFORMAT </w:instrText>
    </w:r>
    <w:r>
      <w:rPr>
        <w:rStyle w:val="Sidnummer"/>
      </w:rPr>
      <w:fldChar w:fldCharType="separate"/>
    </w:r>
    <w:r w:rsidR="00B756F0">
      <w:rPr>
        <w:rStyle w:val="Sidnummer"/>
        <w:noProof/>
      </w:rPr>
      <w:t>5</w:t>
    </w:r>
    <w:r>
      <w:rPr>
        <w:rStyle w:val="Sidnummer"/>
      </w:rPr>
      <w:fldChar w:fldCharType="end"/>
    </w:r>
    <w:r>
      <w:rPr>
        <w:rStyle w:val="Sidnummer"/>
      </w:rPr>
      <w:t>)</w:t>
    </w:r>
  </w:p>
  <w:p w:rsidR="0056553D" w:rsidRPr="002B4F43" w:rsidRDefault="0056553D" w:rsidP="00A07D21">
    <w:pPr>
      <w:pStyle w:val="Sidfot"/>
      <w:spacing w:after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8E" w:rsidRDefault="0083488E" w:rsidP="00A56189">
      <w:r>
        <w:separator/>
      </w:r>
    </w:p>
  </w:footnote>
  <w:footnote w:type="continuationSeparator" w:id="0">
    <w:p w:rsidR="0083488E" w:rsidRDefault="0083488E" w:rsidP="00A56189">
      <w:r>
        <w:continuationSeparator/>
      </w:r>
    </w:p>
  </w:footnote>
  <w:footnote w:id="1">
    <w:p w:rsidR="00A6746D" w:rsidRDefault="00A6746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2F062C">
        <w:t>SCB, Statistikdatabasen - AKU, uttag 2016-02-10</w:t>
      </w:r>
    </w:p>
  </w:footnote>
  <w:footnote w:id="2">
    <w:p w:rsidR="0083121A" w:rsidRDefault="0083121A" w:rsidP="0083121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2F062C">
        <w:t>SCB, Statistikdatabasen - RAMS, uttag 2016-02-10</w:t>
      </w:r>
    </w:p>
  </w:footnote>
  <w:footnote w:id="3">
    <w:p w:rsidR="005F5440" w:rsidRDefault="005F5440" w:rsidP="005F5440">
      <w:pPr>
        <w:pStyle w:val="Fotnotstext"/>
      </w:pPr>
      <w:r>
        <w:rPr>
          <w:rStyle w:val="Fotnotsreferens"/>
        </w:rPr>
        <w:footnoteRef/>
      </w:r>
      <w:r>
        <w:t xml:space="preserve"> I kategorin ”Arbete utan stöd” ingår dem som fått en tillsvidareanställning, tidsbegränsad anställning, timanställning, tillfälligt arbete eller arbete inom Samhall. I gruppen ingår även de som har en egen näringsverksamhet utan stöd.</w:t>
      </w:r>
    </w:p>
  </w:footnote>
  <w:footnote w:id="4">
    <w:p w:rsidR="001E58E0" w:rsidRDefault="001E58E0" w:rsidP="001E58E0">
      <w:pPr>
        <w:pStyle w:val="Fotnotstext"/>
      </w:pPr>
      <w:r>
        <w:rPr>
          <w:rStyle w:val="Fotnotsreferens"/>
        </w:rPr>
        <w:footnoteRef/>
      </w:r>
      <w:r>
        <w:t xml:space="preserve"> Ca 90 procent var födda utomlands.</w:t>
      </w:r>
    </w:p>
  </w:footnote>
  <w:footnote w:id="5">
    <w:p w:rsidR="001E58E0" w:rsidRDefault="001E58E0" w:rsidP="001E58E0">
      <w:pPr>
        <w:pStyle w:val="Fotnotstext"/>
      </w:pPr>
      <w:r>
        <w:rPr>
          <w:rStyle w:val="Fotnotsreferens"/>
        </w:rPr>
        <w:footnoteRef/>
      </w:r>
      <w:r>
        <w:t xml:space="preserve"> Ca 50 procent var födda utomlands.</w:t>
      </w:r>
    </w:p>
  </w:footnote>
  <w:footnote w:id="6">
    <w:p w:rsidR="00A6746D" w:rsidRDefault="00A6746D">
      <w:pPr>
        <w:pStyle w:val="Fotnotstext"/>
      </w:pPr>
      <w:r>
        <w:rPr>
          <w:rStyle w:val="Fotnotsreferens"/>
        </w:rPr>
        <w:footnoteRef/>
      </w:r>
      <w:r>
        <w:t xml:space="preserve"> Arbetsförmedlingen,</w:t>
      </w:r>
      <w:r w:rsidRPr="002F32B5">
        <w:t xml:space="preserve"> </w:t>
      </w:r>
      <w:r w:rsidRPr="002F32B5">
        <w:rPr>
          <w:i/>
        </w:rPr>
        <w:t>Arbetsmarknadsrapport 2015</w:t>
      </w:r>
      <w:r>
        <w:t>, 2015-06-15</w:t>
      </w:r>
    </w:p>
  </w:footnote>
  <w:footnote w:id="7">
    <w:p w:rsidR="00C202F8" w:rsidRDefault="00C202F8" w:rsidP="00C202F8">
      <w:pPr>
        <w:pStyle w:val="Fotnotstext"/>
      </w:pPr>
      <w:r>
        <w:rPr>
          <w:rStyle w:val="Fotnotsreferens"/>
        </w:rPr>
        <w:footnoteRef/>
      </w:r>
      <w:r>
        <w:t xml:space="preserve"> SCB, </w:t>
      </w:r>
      <w:hyperlink r:id="rId1" w:history="1">
        <w:r w:rsidRPr="00C2480C">
          <w:rPr>
            <w:rStyle w:val="Hyperlnk"/>
            <w:i/>
          </w:rPr>
          <w:t>Andel förvärvsarbetande kommunmottagna flyktingar, 20-64 år efter antal år</w:t>
        </w:r>
      </w:hyperlink>
    </w:p>
  </w:footnote>
  <w:footnote w:id="8">
    <w:p w:rsidR="00497BFC" w:rsidRDefault="00497BFC" w:rsidP="00497BFC">
      <w:pPr>
        <w:pStyle w:val="Fotnotstext"/>
      </w:pPr>
      <w:r>
        <w:rPr>
          <w:rStyle w:val="Fotnotsreferens"/>
        </w:rPr>
        <w:footnoteRef/>
      </w:r>
      <w:r>
        <w:t xml:space="preserve"> SCB, Statistikdatabasen - AKU, uttag 2016-02-10</w:t>
      </w:r>
    </w:p>
  </w:footnote>
  <w:footnote w:id="9">
    <w:p w:rsidR="00A05E7B" w:rsidRDefault="00A05E7B">
      <w:pPr>
        <w:pStyle w:val="Fotnotstext"/>
      </w:pPr>
      <w:r>
        <w:rPr>
          <w:rStyle w:val="Fotnotsreferens"/>
        </w:rPr>
        <w:footnoteRef/>
      </w:r>
      <w:r>
        <w:t xml:space="preserve"> M</w:t>
      </w:r>
      <w:r w:rsidRPr="00A6746D">
        <w:t>ännen</w:t>
      </w:r>
      <w:r>
        <w:t>s</w:t>
      </w:r>
      <w:r w:rsidRPr="00A6746D">
        <w:t xml:space="preserve"> </w:t>
      </w:r>
      <w:r>
        <w:t xml:space="preserve">förvärvsfrekvens bland befolkningen (20-64 år) var 78 </w:t>
      </w:r>
      <w:r w:rsidRPr="00A6746D">
        <w:t xml:space="preserve">procent och </w:t>
      </w:r>
      <w:r>
        <w:t>kvinnornas förvärvsfrekvens var 76</w:t>
      </w:r>
      <w:r w:rsidRPr="00A6746D">
        <w:t xml:space="preserve"> procent</w:t>
      </w:r>
      <w:r>
        <w:t xml:space="preserve"> (RAMS</w:t>
      </w:r>
      <w:r w:rsidR="00796622">
        <w:t xml:space="preserve"> 2014</w:t>
      </w:r>
      <w:r>
        <w:t>)</w:t>
      </w:r>
      <w:r w:rsidRPr="00A6746D">
        <w:t>.</w:t>
      </w:r>
    </w:p>
  </w:footnote>
  <w:footnote w:id="10">
    <w:p w:rsidR="0045067D" w:rsidRDefault="0045067D" w:rsidP="0045067D">
      <w:pPr>
        <w:pStyle w:val="Fotnotstext"/>
      </w:pPr>
      <w:r>
        <w:rPr>
          <w:rStyle w:val="Fotnotsreferens"/>
        </w:rPr>
        <w:footnoteRef/>
      </w:r>
      <w:r>
        <w:t xml:space="preserve"> Personer som har fått inkomst från förvärvsarbete under </w:t>
      </w:r>
      <w:r w:rsidRPr="00324541">
        <w:rPr>
          <w:i/>
        </w:rPr>
        <w:t>hela</w:t>
      </w:r>
      <w:r>
        <w:t xml:space="preserve"> året. Ingen hänsyn tas till om personen arbetar hel- eller deltid.</w:t>
      </w:r>
    </w:p>
  </w:footnote>
  <w:footnote w:id="11">
    <w:p w:rsidR="0045067D" w:rsidRDefault="0045067D" w:rsidP="0045067D">
      <w:pPr>
        <w:pStyle w:val="Fotnotstext"/>
      </w:pPr>
      <w:r>
        <w:rPr>
          <w:rStyle w:val="Fotnotsreferens"/>
        </w:rPr>
        <w:footnoteRef/>
      </w:r>
      <w:r>
        <w:t xml:space="preserve"> Personer som är eller har varit anställd och som bedriver näringsverksamhet.</w:t>
      </w:r>
    </w:p>
  </w:footnote>
  <w:footnote w:id="12">
    <w:p w:rsidR="008F2AE8" w:rsidRDefault="008F2AE8" w:rsidP="008F2AE8">
      <w:pPr>
        <w:pStyle w:val="Fotnotstext"/>
      </w:pPr>
      <w:r>
        <w:rPr>
          <w:rStyle w:val="Fotnotsreferens"/>
        </w:rPr>
        <w:footnoteRef/>
      </w:r>
      <w:r>
        <w:t xml:space="preserve"> Personer som har fått inkomst från förvärvsarbete under </w:t>
      </w:r>
      <w:r w:rsidRPr="00324541">
        <w:rPr>
          <w:i/>
        </w:rPr>
        <w:t>hela</w:t>
      </w:r>
      <w:r>
        <w:t xml:space="preserve"> året. Ingen hänsyn tas till om personen arbetar hel- eller deltid.</w:t>
      </w:r>
    </w:p>
  </w:footnote>
  <w:footnote w:id="13">
    <w:p w:rsidR="008F4A2A" w:rsidRDefault="008F4A2A" w:rsidP="008F4A2A">
      <w:pPr>
        <w:pStyle w:val="Fotnotstext"/>
      </w:pPr>
      <w:r>
        <w:rPr>
          <w:rStyle w:val="Fotnotsreferens"/>
        </w:rPr>
        <w:footnoteRef/>
      </w:r>
      <w:r>
        <w:t xml:space="preserve"> Kvinnor tar ut ca 75 % av föräldrapenningdagarna. (Försäkringskassan, </w:t>
      </w:r>
      <w:r w:rsidRPr="008F4A2A">
        <w:rPr>
          <w:i/>
        </w:rPr>
        <w:t>Socialförsäkringen i siffror 2015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3D" w:rsidRDefault="00B756F0" w:rsidP="0083488E">
    <w:pPr>
      <w:framePr w:w="9780" w:hSpace="142" w:wrap="around" w:vAnchor="page" w:hAnchor="page" w:x="1560" w:y="725"/>
      <w:spacing w:line="240" w:lineRule="auto"/>
      <w:ind w:right="275"/>
      <w:jc w:val="right"/>
      <w:rPr>
        <w:sz w:val="4"/>
      </w:rPr>
    </w:pPr>
    <w:bookmarkStart w:id="5" w:name="SvenskaLitenPM"/>
    <w:bookmarkStart w:id="6" w:name="SvenskaLiten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5pt;height:27pt">
          <v:imagedata r:id="rId1" o:title="RiksdagenSvart"/>
        </v:shape>
      </w:pict>
    </w:r>
    <w:bookmarkEnd w:id="5"/>
  </w:p>
  <w:p w:rsidR="0056553D" w:rsidRDefault="0056553D" w:rsidP="008236F3">
    <w:pPr>
      <w:framePr w:hSpace="142" w:wrap="around" w:vAnchor="page" w:hAnchor="page" w:x="9255" w:y="725"/>
      <w:spacing w:line="240" w:lineRule="auto"/>
      <w:rPr>
        <w:sz w:val="4"/>
      </w:rPr>
    </w:pPr>
  </w:p>
  <w:bookmarkEnd w:id="6"/>
  <w:p w:rsidR="0056553D" w:rsidRDefault="0056553D" w:rsidP="00CF25D1">
    <w:pPr>
      <w:pStyle w:val="NormalKompakt"/>
    </w:pPr>
  </w:p>
  <w:p w:rsidR="007F04CC" w:rsidRDefault="007F04CC" w:rsidP="00CF25D1">
    <w:pPr>
      <w:pStyle w:val="NormalKompakt"/>
    </w:pPr>
  </w:p>
  <w:p w:rsidR="007F04CC" w:rsidRDefault="007F04CC" w:rsidP="00CF25D1">
    <w:pPr>
      <w:pStyle w:val="NormalKompakt"/>
    </w:pPr>
  </w:p>
  <w:p w:rsidR="007F04CC" w:rsidRDefault="007F04CC" w:rsidP="00CF25D1">
    <w:pPr>
      <w:pStyle w:val="NormalKompakt"/>
    </w:pPr>
  </w:p>
  <w:p w:rsidR="0056553D" w:rsidRDefault="0056553D" w:rsidP="00CF25D1">
    <w:pPr>
      <w:pStyle w:val="NormalKompakt"/>
    </w:pPr>
  </w:p>
  <w:p w:rsidR="0056553D" w:rsidRDefault="0056553D" w:rsidP="00666060">
    <w:pPr>
      <w:pStyle w:val="NormalKompak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3D" w:rsidRDefault="00B756F0" w:rsidP="0083488E">
    <w:pPr>
      <w:pStyle w:val="logo"/>
      <w:framePr w:w="9499" w:wrap="around" w:x="1701" w:y="727"/>
      <w:ind w:firstLine="142"/>
      <w:jc w:val="right"/>
    </w:pPr>
    <w:bookmarkStart w:id="7" w:name="SvenskaPM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5pt;height:30pt">
          <v:imagedata r:id="rId1" o:title="RiksdagenSvart"/>
        </v:shape>
      </w:pict>
    </w:r>
    <w:bookmarkEnd w:id="7"/>
  </w:p>
  <w:p w:rsidR="0056553D" w:rsidRDefault="0056553D" w:rsidP="000A3BEC">
    <w:pPr>
      <w:pStyle w:val="logo"/>
      <w:framePr w:wrap="around" w:x="8790" w:y="727"/>
    </w:pPr>
  </w:p>
  <w:tbl>
    <w:tblPr>
      <w:tblW w:w="723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30"/>
    </w:tblGrid>
    <w:tr w:rsidR="0056553D" w:rsidTr="002451C3">
      <w:trPr>
        <w:trHeight w:val="1531"/>
      </w:trPr>
      <w:tc>
        <w:tcPr>
          <w:tcW w:w="7230" w:type="dxa"/>
        </w:tcPr>
        <w:p w:rsidR="0056553D" w:rsidRDefault="0056553D" w:rsidP="0083488E"/>
      </w:tc>
    </w:tr>
  </w:tbl>
  <w:p w:rsidR="0056553D" w:rsidRDefault="0056553D" w:rsidP="006460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A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F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2E0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6AB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748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C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C9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40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02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C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B464D"/>
    <w:multiLevelType w:val="hybridMultilevel"/>
    <w:tmpl w:val="0340E786"/>
    <w:lvl w:ilvl="0" w:tplc="1ABAD848">
      <w:start w:val="1"/>
      <w:numFmt w:val="lowerLetter"/>
      <w:pStyle w:val="Punktlistagemen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A432E"/>
    <w:multiLevelType w:val="hybridMultilevel"/>
    <w:tmpl w:val="09402D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5F23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70363"/>
    <w:multiLevelType w:val="hybridMultilevel"/>
    <w:tmpl w:val="F8B272B4"/>
    <w:lvl w:ilvl="0" w:tplc="2D0CA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21E3"/>
    <w:multiLevelType w:val="multilevel"/>
    <w:tmpl w:val="B86A5F2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266917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1769B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7063"/>
    <w:multiLevelType w:val="hybridMultilevel"/>
    <w:tmpl w:val="E1B8CD8A"/>
    <w:lvl w:ilvl="0" w:tplc="1C263B8C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15275C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14DB"/>
    <w:multiLevelType w:val="hybridMultilevel"/>
    <w:tmpl w:val="A3822584"/>
    <w:lvl w:ilvl="0" w:tplc="BFA2263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16F32"/>
    <w:multiLevelType w:val="hybridMultilevel"/>
    <w:tmpl w:val="9A288C0A"/>
    <w:lvl w:ilvl="0" w:tplc="CDAA99AA">
      <w:start w:val="1"/>
      <w:numFmt w:val="bullet"/>
      <w:pStyle w:val="Punktlistautanluft"/>
      <w:lvlText w:val=""/>
      <w:lvlJc w:val="left"/>
      <w:pPr>
        <w:tabs>
          <w:tab w:val="num" w:pos="-3"/>
        </w:tabs>
        <w:ind w:left="264" w:hanging="264"/>
      </w:pPr>
      <w:rPr>
        <w:rFonts w:ascii="Symbol" w:hAnsi="Symbol" w:hint="default"/>
      </w:rPr>
    </w:lvl>
    <w:lvl w:ilvl="1" w:tplc="7FE2828E">
      <w:start w:val="1"/>
      <w:numFmt w:val="bullet"/>
      <w:pStyle w:val="Punktlista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A8FD24">
      <w:start w:val="1"/>
      <w:numFmt w:val="bullet"/>
      <w:pStyle w:val="Punktlista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BEEBEE">
      <w:start w:val="1"/>
      <w:numFmt w:val="bullet"/>
      <w:pStyle w:val="Punktlista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9F7DC4"/>
    <w:multiLevelType w:val="hybridMultilevel"/>
    <w:tmpl w:val="29389FB2"/>
    <w:lvl w:ilvl="0" w:tplc="E3DCFFB8">
      <w:start w:val="1"/>
      <w:numFmt w:val="decimal"/>
      <w:pStyle w:val="Punktlistasiffra"/>
      <w:lvlText w:val="%1."/>
      <w:lvlJc w:val="left"/>
      <w:pPr>
        <w:ind w:left="50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76D69E2"/>
    <w:multiLevelType w:val="hybridMultilevel"/>
    <w:tmpl w:val="7BEA5602"/>
    <w:name w:val="RubrikNr722222"/>
    <w:lvl w:ilvl="0" w:tplc="AACE29C0">
      <w:start w:val="1"/>
      <w:numFmt w:val="bullet"/>
      <w:pStyle w:val="Punktlistalinj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49A1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8"/>
  </w:num>
  <w:num w:numId="13">
    <w:abstractNumId w:val="24"/>
  </w:num>
  <w:num w:numId="14">
    <w:abstractNumId w:val="16"/>
  </w:num>
  <w:num w:numId="15">
    <w:abstractNumId w:val="21"/>
  </w:num>
  <w:num w:numId="16">
    <w:abstractNumId w:val="17"/>
  </w:num>
  <w:num w:numId="17">
    <w:abstractNumId w:val="14"/>
  </w:num>
  <w:num w:numId="18">
    <w:abstractNumId w:val="13"/>
  </w:num>
  <w:num w:numId="19">
    <w:abstractNumId w:val="15"/>
  </w:num>
  <w:num w:numId="20">
    <w:abstractNumId w:val="12"/>
  </w:num>
  <w:num w:numId="21">
    <w:abstractNumId w:val="20"/>
  </w:num>
  <w:num w:numId="22">
    <w:abstractNumId w:val="10"/>
  </w:num>
  <w:num w:numId="23">
    <w:abstractNumId w:val="23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sändare1" w:val="Falskt"/>
    <w:docVar w:name="Avsändare2" w:val="Sant"/>
    <w:docVar w:name="Avsändare3" w:val="Sant"/>
    <w:docVar w:name="Avsändare4" w:val="Falskt"/>
    <w:docVar w:name="Avsändare5" w:val="Sant"/>
    <w:docVar w:name="LogoFärg" w:val="Svart"/>
    <w:docVar w:name="Namn" w:val="Anna Enström Järleborg"/>
    <w:docVar w:name="RedanKörd" w:val="Sant"/>
    <w:docVar w:name="SidfotHemort" w:val="Falskt"/>
    <w:docVar w:name="SidfotRiksdag" w:val="Sant"/>
    <w:docVar w:name="SidfotStockholm" w:val="Falskt"/>
    <w:docVar w:name="Språk" w:val="Svenska"/>
  </w:docVars>
  <w:rsids>
    <w:rsidRoot w:val="0083488E"/>
    <w:rsid w:val="000046DD"/>
    <w:rsid w:val="0000520D"/>
    <w:rsid w:val="00006FDD"/>
    <w:rsid w:val="00007143"/>
    <w:rsid w:val="0001475F"/>
    <w:rsid w:val="00014B94"/>
    <w:rsid w:val="00017E58"/>
    <w:rsid w:val="00021B02"/>
    <w:rsid w:val="000228A5"/>
    <w:rsid w:val="000242B7"/>
    <w:rsid w:val="000244B6"/>
    <w:rsid w:val="00025BB9"/>
    <w:rsid w:val="00025BC2"/>
    <w:rsid w:val="00026AC8"/>
    <w:rsid w:val="0003283A"/>
    <w:rsid w:val="00042019"/>
    <w:rsid w:val="000441AD"/>
    <w:rsid w:val="000475A5"/>
    <w:rsid w:val="000475F1"/>
    <w:rsid w:val="00050417"/>
    <w:rsid w:val="00050843"/>
    <w:rsid w:val="0006222D"/>
    <w:rsid w:val="0006509D"/>
    <w:rsid w:val="00065C00"/>
    <w:rsid w:val="000668F3"/>
    <w:rsid w:val="00066C6A"/>
    <w:rsid w:val="00071C62"/>
    <w:rsid w:val="0007271C"/>
    <w:rsid w:val="00073A8F"/>
    <w:rsid w:val="00084818"/>
    <w:rsid w:val="00087793"/>
    <w:rsid w:val="0008779F"/>
    <w:rsid w:val="0009041A"/>
    <w:rsid w:val="00094025"/>
    <w:rsid w:val="00094E52"/>
    <w:rsid w:val="00095C3B"/>
    <w:rsid w:val="0009640A"/>
    <w:rsid w:val="00096F43"/>
    <w:rsid w:val="000A1FD1"/>
    <w:rsid w:val="000A3BEC"/>
    <w:rsid w:val="000A4E68"/>
    <w:rsid w:val="000A6F74"/>
    <w:rsid w:val="000A7D99"/>
    <w:rsid w:val="000B04E9"/>
    <w:rsid w:val="000B4314"/>
    <w:rsid w:val="000B479F"/>
    <w:rsid w:val="000B7E7B"/>
    <w:rsid w:val="000C2F8C"/>
    <w:rsid w:val="000C3B94"/>
    <w:rsid w:val="000C70D7"/>
    <w:rsid w:val="000D1D3C"/>
    <w:rsid w:val="000D4F57"/>
    <w:rsid w:val="000D57AD"/>
    <w:rsid w:val="000E2009"/>
    <w:rsid w:val="000E2903"/>
    <w:rsid w:val="000E57F3"/>
    <w:rsid w:val="000F13CE"/>
    <w:rsid w:val="000F3ECF"/>
    <w:rsid w:val="000F60E2"/>
    <w:rsid w:val="001049C5"/>
    <w:rsid w:val="00112E6B"/>
    <w:rsid w:val="00120F5D"/>
    <w:rsid w:val="00122859"/>
    <w:rsid w:val="00130738"/>
    <w:rsid w:val="0014251D"/>
    <w:rsid w:val="00143194"/>
    <w:rsid w:val="001435F8"/>
    <w:rsid w:val="00144393"/>
    <w:rsid w:val="00144676"/>
    <w:rsid w:val="001471A0"/>
    <w:rsid w:val="00152B5D"/>
    <w:rsid w:val="0015385F"/>
    <w:rsid w:val="00153F30"/>
    <w:rsid w:val="00156DF8"/>
    <w:rsid w:val="0015753F"/>
    <w:rsid w:val="00160B4B"/>
    <w:rsid w:val="00161A1B"/>
    <w:rsid w:val="00161F00"/>
    <w:rsid w:val="00162DBF"/>
    <w:rsid w:val="001662C0"/>
    <w:rsid w:val="00166508"/>
    <w:rsid w:val="001703CC"/>
    <w:rsid w:val="00173C5D"/>
    <w:rsid w:val="00176F18"/>
    <w:rsid w:val="00183236"/>
    <w:rsid w:val="00187307"/>
    <w:rsid w:val="00193322"/>
    <w:rsid w:val="001A25B0"/>
    <w:rsid w:val="001A2CE6"/>
    <w:rsid w:val="001A35DC"/>
    <w:rsid w:val="001B032A"/>
    <w:rsid w:val="001B17BE"/>
    <w:rsid w:val="001B4F3D"/>
    <w:rsid w:val="001B57B3"/>
    <w:rsid w:val="001B6778"/>
    <w:rsid w:val="001B6B56"/>
    <w:rsid w:val="001C5F9B"/>
    <w:rsid w:val="001D14EC"/>
    <w:rsid w:val="001D1A16"/>
    <w:rsid w:val="001D1E7D"/>
    <w:rsid w:val="001D3F71"/>
    <w:rsid w:val="001D5A83"/>
    <w:rsid w:val="001D6E0D"/>
    <w:rsid w:val="001E2A76"/>
    <w:rsid w:val="001E3BCA"/>
    <w:rsid w:val="001E58E0"/>
    <w:rsid w:val="001E62B3"/>
    <w:rsid w:val="001F4AF3"/>
    <w:rsid w:val="001F5A6C"/>
    <w:rsid w:val="00210CF6"/>
    <w:rsid w:val="002111AE"/>
    <w:rsid w:val="00213E65"/>
    <w:rsid w:val="00221257"/>
    <w:rsid w:val="00223B2F"/>
    <w:rsid w:val="002263CE"/>
    <w:rsid w:val="00227CBA"/>
    <w:rsid w:val="0023384A"/>
    <w:rsid w:val="002361F0"/>
    <w:rsid w:val="00242F51"/>
    <w:rsid w:val="002451C3"/>
    <w:rsid w:val="00253092"/>
    <w:rsid w:val="00254B93"/>
    <w:rsid w:val="00257937"/>
    <w:rsid w:val="00273966"/>
    <w:rsid w:val="00277D4B"/>
    <w:rsid w:val="002823FB"/>
    <w:rsid w:val="002856EE"/>
    <w:rsid w:val="00291258"/>
    <w:rsid w:val="00291F8F"/>
    <w:rsid w:val="00293865"/>
    <w:rsid w:val="002A2DB3"/>
    <w:rsid w:val="002A326D"/>
    <w:rsid w:val="002A344C"/>
    <w:rsid w:val="002B0359"/>
    <w:rsid w:val="002B4EDE"/>
    <w:rsid w:val="002B4F43"/>
    <w:rsid w:val="002D2F13"/>
    <w:rsid w:val="002D63D1"/>
    <w:rsid w:val="002D6B02"/>
    <w:rsid w:val="002E14D0"/>
    <w:rsid w:val="002E18A5"/>
    <w:rsid w:val="002E3117"/>
    <w:rsid w:val="002F062C"/>
    <w:rsid w:val="002F1E3F"/>
    <w:rsid w:val="002F2920"/>
    <w:rsid w:val="002F4431"/>
    <w:rsid w:val="003031AF"/>
    <w:rsid w:val="00310B5B"/>
    <w:rsid w:val="003151A8"/>
    <w:rsid w:val="00316F59"/>
    <w:rsid w:val="00317954"/>
    <w:rsid w:val="00320BE1"/>
    <w:rsid w:val="00324541"/>
    <w:rsid w:val="00327205"/>
    <w:rsid w:val="003314E1"/>
    <w:rsid w:val="00342038"/>
    <w:rsid w:val="003544C9"/>
    <w:rsid w:val="00354892"/>
    <w:rsid w:val="00356808"/>
    <w:rsid w:val="00360DCB"/>
    <w:rsid w:val="00361D5C"/>
    <w:rsid w:val="00366A8A"/>
    <w:rsid w:val="003700D8"/>
    <w:rsid w:val="00373590"/>
    <w:rsid w:val="0037410D"/>
    <w:rsid w:val="00376BA6"/>
    <w:rsid w:val="00384FBE"/>
    <w:rsid w:val="0038684B"/>
    <w:rsid w:val="00392DDA"/>
    <w:rsid w:val="003969B4"/>
    <w:rsid w:val="003A01B8"/>
    <w:rsid w:val="003A146D"/>
    <w:rsid w:val="003A1B07"/>
    <w:rsid w:val="003A2FEE"/>
    <w:rsid w:val="003A4BCC"/>
    <w:rsid w:val="003A4E01"/>
    <w:rsid w:val="003A5EB6"/>
    <w:rsid w:val="003B4D43"/>
    <w:rsid w:val="003C20B2"/>
    <w:rsid w:val="003C6FAB"/>
    <w:rsid w:val="003C78BF"/>
    <w:rsid w:val="003D1399"/>
    <w:rsid w:val="003D5DE0"/>
    <w:rsid w:val="003E16CE"/>
    <w:rsid w:val="003E1752"/>
    <w:rsid w:val="003E2A3B"/>
    <w:rsid w:val="003E3082"/>
    <w:rsid w:val="003E332E"/>
    <w:rsid w:val="003F1D3A"/>
    <w:rsid w:val="003F24D1"/>
    <w:rsid w:val="003F6263"/>
    <w:rsid w:val="00404625"/>
    <w:rsid w:val="0040795B"/>
    <w:rsid w:val="00410387"/>
    <w:rsid w:val="004146C6"/>
    <w:rsid w:val="00415217"/>
    <w:rsid w:val="004170D9"/>
    <w:rsid w:val="00422861"/>
    <w:rsid w:val="00427777"/>
    <w:rsid w:val="00433FE4"/>
    <w:rsid w:val="00436FFF"/>
    <w:rsid w:val="004408BA"/>
    <w:rsid w:val="004415D9"/>
    <w:rsid w:val="00445B2C"/>
    <w:rsid w:val="00447CB3"/>
    <w:rsid w:val="0045067D"/>
    <w:rsid w:val="004546AB"/>
    <w:rsid w:val="00454C8A"/>
    <w:rsid w:val="00457AE1"/>
    <w:rsid w:val="00461CED"/>
    <w:rsid w:val="004633A8"/>
    <w:rsid w:val="00464C9B"/>
    <w:rsid w:val="004674FC"/>
    <w:rsid w:val="004728AD"/>
    <w:rsid w:val="004753BB"/>
    <w:rsid w:val="004836E2"/>
    <w:rsid w:val="0048472E"/>
    <w:rsid w:val="0049451E"/>
    <w:rsid w:val="004946E3"/>
    <w:rsid w:val="00494C11"/>
    <w:rsid w:val="00494EEE"/>
    <w:rsid w:val="00497BFC"/>
    <w:rsid w:val="004A0FAA"/>
    <w:rsid w:val="004A3237"/>
    <w:rsid w:val="004A4562"/>
    <w:rsid w:val="004A73D4"/>
    <w:rsid w:val="004A7DD5"/>
    <w:rsid w:val="004B6766"/>
    <w:rsid w:val="004C2450"/>
    <w:rsid w:val="004C5CAF"/>
    <w:rsid w:val="004C7B0D"/>
    <w:rsid w:val="004D759A"/>
    <w:rsid w:val="004E2B6D"/>
    <w:rsid w:val="004E3961"/>
    <w:rsid w:val="004E66F8"/>
    <w:rsid w:val="004F5F02"/>
    <w:rsid w:val="00504830"/>
    <w:rsid w:val="005063F1"/>
    <w:rsid w:val="0051338E"/>
    <w:rsid w:val="00514A27"/>
    <w:rsid w:val="00522E29"/>
    <w:rsid w:val="00524766"/>
    <w:rsid w:val="00527427"/>
    <w:rsid w:val="0053407C"/>
    <w:rsid w:val="00540BC4"/>
    <w:rsid w:val="0054224B"/>
    <w:rsid w:val="00542BC3"/>
    <w:rsid w:val="0054559A"/>
    <w:rsid w:val="00546843"/>
    <w:rsid w:val="00546A9C"/>
    <w:rsid w:val="005518DF"/>
    <w:rsid w:val="00552D66"/>
    <w:rsid w:val="00553050"/>
    <w:rsid w:val="00554E9A"/>
    <w:rsid w:val="00557E95"/>
    <w:rsid w:val="00563ADD"/>
    <w:rsid w:val="0056553D"/>
    <w:rsid w:val="00567362"/>
    <w:rsid w:val="00577305"/>
    <w:rsid w:val="0058297F"/>
    <w:rsid w:val="00586247"/>
    <w:rsid w:val="00591132"/>
    <w:rsid w:val="005929C7"/>
    <w:rsid w:val="00592C62"/>
    <w:rsid w:val="00594058"/>
    <w:rsid w:val="00594245"/>
    <w:rsid w:val="005945C7"/>
    <w:rsid w:val="00594D10"/>
    <w:rsid w:val="00596F4D"/>
    <w:rsid w:val="005A050E"/>
    <w:rsid w:val="005A40D1"/>
    <w:rsid w:val="005B4F14"/>
    <w:rsid w:val="005C17AE"/>
    <w:rsid w:val="005D6E4F"/>
    <w:rsid w:val="005E441D"/>
    <w:rsid w:val="005E5FD3"/>
    <w:rsid w:val="005E7B95"/>
    <w:rsid w:val="005F4C2D"/>
    <w:rsid w:val="005F504C"/>
    <w:rsid w:val="005F5440"/>
    <w:rsid w:val="005F77E5"/>
    <w:rsid w:val="0060080E"/>
    <w:rsid w:val="006056C5"/>
    <w:rsid w:val="00607411"/>
    <w:rsid w:val="00607BA6"/>
    <w:rsid w:val="006111BD"/>
    <w:rsid w:val="00611ED3"/>
    <w:rsid w:val="00621603"/>
    <w:rsid w:val="00624848"/>
    <w:rsid w:val="006263F6"/>
    <w:rsid w:val="006265B2"/>
    <w:rsid w:val="006270A6"/>
    <w:rsid w:val="00630879"/>
    <w:rsid w:val="006366F5"/>
    <w:rsid w:val="00636DEB"/>
    <w:rsid w:val="0063729F"/>
    <w:rsid w:val="00640281"/>
    <w:rsid w:val="00643D4F"/>
    <w:rsid w:val="006460AA"/>
    <w:rsid w:val="006465CA"/>
    <w:rsid w:val="00650DD1"/>
    <w:rsid w:val="00653E71"/>
    <w:rsid w:val="00654972"/>
    <w:rsid w:val="00657924"/>
    <w:rsid w:val="00657A70"/>
    <w:rsid w:val="00661DA4"/>
    <w:rsid w:val="00665444"/>
    <w:rsid w:val="00666060"/>
    <w:rsid w:val="006665AC"/>
    <w:rsid w:val="00666B8E"/>
    <w:rsid w:val="00671C88"/>
    <w:rsid w:val="006721FB"/>
    <w:rsid w:val="0068413A"/>
    <w:rsid w:val="00684238"/>
    <w:rsid w:val="00684C62"/>
    <w:rsid w:val="00685C05"/>
    <w:rsid w:val="006863C5"/>
    <w:rsid w:val="006874DE"/>
    <w:rsid w:val="00692236"/>
    <w:rsid w:val="0069358C"/>
    <w:rsid w:val="006A1E68"/>
    <w:rsid w:val="006A2685"/>
    <w:rsid w:val="006A4DC6"/>
    <w:rsid w:val="006A5E1C"/>
    <w:rsid w:val="006B2EBA"/>
    <w:rsid w:val="006B3DD6"/>
    <w:rsid w:val="006B48A5"/>
    <w:rsid w:val="006B58E4"/>
    <w:rsid w:val="006C4E29"/>
    <w:rsid w:val="006D302D"/>
    <w:rsid w:val="006E1096"/>
    <w:rsid w:val="006E36B0"/>
    <w:rsid w:val="006F0010"/>
    <w:rsid w:val="006F0DF5"/>
    <w:rsid w:val="006F66CD"/>
    <w:rsid w:val="006F6C65"/>
    <w:rsid w:val="00706053"/>
    <w:rsid w:val="0071190A"/>
    <w:rsid w:val="00713077"/>
    <w:rsid w:val="007200A8"/>
    <w:rsid w:val="00724A21"/>
    <w:rsid w:val="00731D7A"/>
    <w:rsid w:val="00732AAE"/>
    <w:rsid w:val="00733C46"/>
    <w:rsid w:val="007341BE"/>
    <w:rsid w:val="0073663D"/>
    <w:rsid w:val="00737A35"/>
    <w:rsid w:val="00750FD7"/>
    <w:rsid w:val="0075421C"/>
    <w:rsid w:val="007543E7"/>
    <w:rsid w:val="00756868"/>
    <w:rsid w:val="00757695"/>
    <w:rsid w:val="0076028D"/>
    <w:rsid w:val="00766347"/>
    <w:rsid w:val="00772788"/>
    <w:rsid w:val="00773B9E"/>
    <w:rsid w:val="00780351"/>
    <w:rsid w:val="00786969"/>
    <w:rsid w:val="00796622"/>
    <w:rsid w:val="007A3700"/>
    <w:rsid w:val="007A3D56"/>
    <w:rsid w:val="007A447C"/>
    <w:rsid w:val="007A617E"/>
    <w:rsid w:val="007A6951"/>
    <w:rsid w:val="007A6BE4"/>
    <w:rsid w:val="007B4909"/>
    <w:rsid w:val="007D0471"/>
    <w:rsid w:val="007D55D0"/>
    <w:rsid w:val="007D66CF"/>
    <w:rsid w:val="007E06AC"/>
    <w:rsid w:val="007E5BA3"/>
    <w:rsid w:val="007E626F"/>
    <w:rsid w:val="007E6315"/>
    <w:rsid w:val="007F04CC"/>
    <w:rsid w:val="007F4040"/>
    <w:rsid w:val="007F498A"/>
    <w:rsid w:val="007F63E0"/>
    <w:rsid w:val="008028F8"/>
    <w:rsid w:val="00802C72"/>
    <w:rsid w:val="00804702"/>
    <w:rsid w:val="00804A41"/>
    <w:rsid w:val="00806B61"/>
    <w:rsid w:val="008108E8"/>
    <w:rsid w:val="008163B6"/>
    <w:rsid w:val="008236F3"/>
    <w:rsid w:val="00823BCE"/>
    <w:rsid w:val="00824FD1"/>
    <w:rsid w:val="008260E1"/>
    <w:rsid w:val="0083121A"/>
    <w:rsid w:val="008316A6"/>
    <w:rsid w:val="0083183D"/>
    <w:rsid w:val="00832080"/>
    <w:rsid w:val="0083488E"/>
    <w:rsid w:val="0083504D"/>
    <w:rsid w:val="0083648E"/>
    <w:rsid w:val="0084232C"/>
    <w:rsid w:val="00844E50"/>
    <w:rsid w:val="00847D1B"/>
    <w:rsid w:val="0085313D"/>
    <w:rsid w:val="0085704F"/>
    <w:rsid w:val="0086199E"/>
    <w:rsid w:val="0086385C"/>
    <w:rsid w:val="00864428"/>
    <w:rsid w:val="0086654A"/>
    <w:rsid w:val="00866C48"/>
    <w:rsid w:val="00866E6F"/>
    <w:rsid w:val="00872180"/>
    <w:rsid w:val="00880C83"/>
    <w:rsid w:val="0088426D"/>
    <w:rsid w:val="00885D71"/>
    <w:rsid w:val="00892E6A"/>
    <w:rsid w:val="00894B42"/>
    <w:rsid w:val="00895453"/>
    <w:rsid w:val="008A012E"/>
    <w:rsid w:val="008A0C9E"/>
    <w:rsid w:val="008A400F"/>
    <w:rsid w:val="008A4933"/>
    <w:rsid w:val="008B1190"/>
    <w:rsid w:val="008B374B"/>
    <w:rsid w:val="008C0E62"/>
    <w:rsid w:val="008C626B"/>
    <w:rsid w:val="008C656B"/>
    <w:rsid w:val="008D0154"/>
    <w:rsid w:val="008D3524"/>
    <w:rsid w:val="008D3D36"/>
    <w:rsid w:val="008D582C"/>
    <w:rsid w:val="008D771E"/>
    <w:rsid w:val="008D7761"/>
    <w:rsid w:val="008E2FF8"/>
    <w:rsid w:val="008E779B"/>
    <w:rsid w:val="008F2AE8"/>
    <w:rsid w:val="008F3867"/>
    <w:rsid w:val="008F4A2A"/>
    <w:rsid w:val="00900845"/>
    <w:rsid w:val="00900852"/>
    <w:rsid w:val="00903A0D"/>
    <w:rsid w:val="00903FCB"/>
    <w:rsid w:val="0090517E"/>
    <w:rsid w:val="009121EC"/>
    <w:rsid w:val="0091695B"/>
    <w:rsid w:val="0091742C"/>
    <w:rsid w:val="009212CA"/>
    <w:rsid w:val="00922AE6"/>
    <w:rsid w:val="0092514C"/>
    <w:rsid w:val="00933FE2"/>
    <w:rsid w:val="009359CF"/>
    <w:rsid w:val="00947FC3"/>
    <w:rsid w:val="00955EDF"/>
    <w:rsid w:val="00960233"/>
    <w:rsid w:val="009605C1"/>
    <w:rsid w:val="00960AB3"/>
    <w:rsid w:val="009612DD"/>
    <w:rsid w:val="00964A93"/>
    <w:rsid w:val="00967478"/>
    <w:rsid w:val="00971803"/>
    <w:rsid w:val="00975912"/>
    <w:rsid w:val="00980020"/>
    <w:rsid w:val="00981ACB"/>
    <w:rsid w:val="00982A0D"/>
    <w:rsid w:val="00983024"/>
    <w:rsid w:val="009839D4"/>
    <w:rsid w:val="009867E3"/>
    <w:rsid w:val="00990408"/>
    <w:rsid w:val="00991768"/>
    <w:rsid w:val="009A4404"/>
    <w:rsid w:val="009A7660"/>
    <w:rsid w:val="009B10F9"/>
    <w:rsid w:val="009C267A"/>
    <w:rsid w:val="009D1A10"/>
    <w:rsid w:val="009D7516"/>
    <w:rsid w:val="009E13D3"/>
    <w:rsid w:val="009E1EB2"/>
    <w:rsid w:val="009F0097"/>
    <w:rsid w:val="009F292C"/>
    <w:rsid w:val="00A00A12"/>
    <w:rsid w:val="00A05D01"/>
    <w:rsid w:val="00A05E7B"/>
    <w:rsid w:val="00A07D21"/>
    <w:rsid w:val="00A13A3C"/>
    <w:rsid w:val="00A17000"/>
    <w:rsid w:val="00A22299"/>
    <w:rsid w:val="00A22C8D"/>
    <w:rsid w:val="00A25E76"/>
    <w:rsid w:val="00A375A2"/>
    <w:rsid w:val="00A37D2F"/>
    <w:rsid w:val="00A434F6"/>
    <w:rsid w:val="00A45542"/>
    <w:rsid w:val="00A45BAF"/>
    <w:rsid w:val="00A46314"/>
    <w:rsid w:val="00A46AA3"/>
    <w:rsid w:val="00A53CE4"/>
    <w:rsid w:val="00A5497E"/>
    <w:rsid w:val="00A56189"/>
    <w:rsid w:val="00A635B7"/>
    <w:rsid w:val="00A6650D"/>
    <w:rsid w:val="00A6746D"/>
    <w:rsid w:val="00A70BBA"/>
    <w:rsid w:val="00A70E96"/>
    <w:rsid w:val="00A71AF0"/>
    <w:rsid w:val="00A8200A"/>
    <w:rsid w:val="00A84F3D"/>
    <w:rsid w:val="00A86BEE"/>
    <w:rsid w:val="00A95A6C"/>
    <w:rsid w:val="00AA5AFA"/>
    <w:rsid w:val="00AB31C7"/>
    <w:rsid w:val="00AB34CA"/>
    <w:rsid w:val="00AB4EC7"/>
    <w:rsid w:val="00AC200B"/>
    <w:rsid w:val="00AC2D90"/>
    <w:rsid w:val="00AD1458"/>
    <w:rsid w:val="00AD2E46"/>
    <w:rsid w:val="00AD33EB"/>
    <w:rsid w:val="00AE057B"/>
    <w:rsid w:val="00AE0823"/>
    <w:rsid w:val="00AE2F9E"/>
    <w:rsid w:val="00AE32EB"/>
    <w:rsid w:val="00AE3B70"/>
    <w:rsid w:val="00AE6438"/>
    <w:rsid w:val="00AE7C2E"/>
    <w:rsid w:val="00AF42EC"/>
    <w:rsid w:val="00AF7467"/>
    <w:rsid w:val="00B02A1B"/>
    <w:rsid w:val="00B05479"/>
    <w:rsid w:val="00B069C5"/>
    <w:rsid w:val="00B07FFC"/>
    <w:rsid w:val="00B14319"/>
    <w:rsid w:val="00B156A0"/>
    <w:rsid w:val="00B16C60"/>
    <w:rsid w:val="00B2263F"/>
    <w:rsid w:val="00B27AF2"/>
    <w:rsid w:val="00B32F0E"/>
    <w:rsid w:val="00B40283"/>
    <w:rsid w:val="00B47411"/>
    <w:rsid w:val="00B47570"/>
    <w:rsid w:val="00B53F5F"/>
    <w:rsid w:val="00B5535C"/>
    <w:rsid w:val="00B63352"/>
    <w:rsid w:val="00B63688"/>
    <w:rsid w:val="00B64187"/>
    <w:rsid w:val="00B6529F"/>
    <w:rsid w:val="00B731A2"/>
    <w:rsid w:val="00B73945"/>
    <w:rsid w:val="00B739E9"/>
    <w:rsid w:val="00B74F1A"/>
    <w:rsid w:val="00B756F0"/>
    <w:rsid w:val="00B81274"/>
    <w:rsid w:val="00B81800"/>
    <w:rsid w:val="00B836B4"/>
    <w:rsid w:val="00B91787"/>
    <w:rsid w:val="00B94CA7"/>
    <w:rsid w:val="00B9561F"/>
    <w:rsid w:val="00B96F7E"/>
    <w:rsid w:val="00B972B9"/>
    <w:rsid w:val="00BA1528"/>
    <w:rsid w:val="00BA71EE"/>
    <w:rsid w:val="00BB1108"/>
    <w:rsid w:val="00BB1B5A"/>
    <w:rsid w:val="00BB4AD8"/>
    <w:rsid w:val="00BC29B3"/>
    <w:rsid w:val="00BC3D77"/>
    <w:rsid w:val="00BC53CA"/>
    <w:rsid w:val="00BC59CF"/>
    <w:rsid w:val="00BD1DC1"/>
    <w:rsid w:val="00BD3EC9"/>
    <w:rsid w:val="00BD7AD5"/>
    <w:rsid w:val="00BE019D"/>
    <w:rsid w:val="00BE24C9"/>
    <w:rsid w:val="00BE3E24"/>
    <w:rsid w:val="00BE4C8D"/>
    <w:rsid w:val="00BF3B63"/>
    <w:rsid w:val="00BF560E"/>
    <w:rsid w:val="00C02D69"/>
    <w:rsid w:val="00C03A48"/>
    <w:rsid w:val="00C07C1B"/>
    <w:rsid w:val="00C16029"/>
    <w:rsid w:val="00C202F8"/>
    <w:rsid w:val="00C2330B"/>
    <w:rsid w:val="00C24184"/>
    <w:rsid w:val="00C25016"/>
    <w:rsid w:val="00C3044C"/>
    <w:rsid w:val="00C3103C"/>
    <w:rsid w:val="00C316C7"/>
    <w:rsid w:val="00C31FAF"/>
    <w:rsid w:val="00C32666"/>
    <w:rsid w:val="00C33828"/>
    <w:rsid w:val="00C40FE3"/>
    <w:rsid w:val="00C42FE2"/>
    <w:rsid w:val="00C443E6"/>
    <w:rsid w:val="00C45B5C"/>
    <w:rsid w:val="00C469D0"/>
    <w:rsid w:val="00C50291"/>
    <w:rsid w:val="00C50615"/>
    <w:rsid w:val="00C55068"/>
    <w:rsid w:val="00C55D0F"/>
    <w:rsid w:val="00C56279"/>
    <w:rsid w:val="00C67D1A"/>
    <w:rsid w:val="00C70038"/>
    <w:rsid w:val="00C717AF"/>
    <w:rsid w:val="00C71C54"/>
    <w:rsid w:val="00C7596A"/>
    <w:rsid w:val="00C8063D"/>
    <w:rsid w:val="00C8426F"/>
    <w:rsid w:val="00C90CAB"/>
    <w:rsid w:val="00CA10B3"/>
    <w:rsid w:val="00CA1ECA"/>
    <w:rsid w:val="00CB0870"/>
    <w:rsid w:val="00CB279D"/>
    <w:rsid w:val="00CB608A"/>
    <w:rsid w:val="00CC5C34"/>
    <w:rsid w:val="00CD4436"/>
    <w:rsid w:val="00CD5008"/>
    <w:rsid w:val="00CD6296"/>
    <w:rsid w:val="00CE0C8D"/>
    <w:rsid w:val="00CE702E"/>
    <w:rsid w:val="00CF25D1"/>
    <w:rsid w:val="00CF3DFA"/>
    <w:rsid w:val="00CF4503"/>
    <w:rsid w:val="00CF4FB2"/>
    <w:rsid w:val="00CF6E29"/>
    <w:rsid w:val="00D02C58"/>
    <w:rsid w:val="00D061B4"/>
    <w:rsid w:val="00D071B3"/>
    <w:rsid w:val="00D13703"/>
    <w:rsid w:val="00D16FEF"/>
    <w:rsid w:val="00D17242"/>
    <w:rsid w:val="00D20D85"/>
    <w:rsid w:val="00D21168"/>
    <w:rsid w:val="00D26443"/>
    <w:rsid w:val="00D338F1"/>
    <w:rsid w:val="00D349DB"/>
    <w:rsid w:val="00D3553E"/>
    <w:rsid w:val="00D35C71"/>
    <w:rsid w:val="00D51CB9"/>
    <w:rsid w:val="00D57480"/>
    <w:rsid w:val="00D57F19"/>
    <w:rsid w:val="00D60A09"/>
    <w:rsid w:val="00D6129E"/>
    <w:rsid w:val="00D61EB4"/>
    <w:rsid w:val="00D66C5A"/>
    <w:rsid w:val="00D719E8"/>
    <w:rsid w:val="00D71D04"/>
    <w:rsid w:val="00D72F04"/>
    <w:rsid w:val="00D751FA"/>
    <w:rsid w:val="00D83539"/>
    <w:rsid w:val="00D945F8"/>
    <w:rsid w:val="00D95C6E"/>
    <w:rsid w:val="00D96322"/>
    <w:rsid w:val="00D96B30"/>
    <w:rsid w:val="00D9746D"/>
    <w:rsid w:val="00D97E4C"/>
    <w:rsid w:val="00DA1766"/>
    <w:rsid w:val="00DA24DA"/>
    <w:rsid w:val="00DA5E4D"/>
    <w:rsid w:val="00DA6ADF"/>
    <w:rsid w:val="00DA700A"/>
    <w:rsid w:val="00DB6288"/>
    <w:rsid w:val="00DB6513"/>
    <w:rsid w:val="00DB6706"/>
    <w:rsid w:val="00DB6BB9"/>
    <w:rsid w:val="00DB6F15"/>
    <w:rsid w:val="00DC2CA8"/>
    <w:rsid w:val="00DC3112"/>
    <w:rsid w:val="00DC3B2B"/>
    <w:rsid w:val="00DC3F79"/>
    <w:rsid w:val="00DC6DDF"/>
    <w:rsid w:val="00DC700F"/>
    <w:rsid w:val="00DC7D42"/>
    <w:rsid w:val="00DD14C7"/>
    <w:rsid w:val="00DD7585"/>
    <w:rsid w:val="00DE7C3F"/>
    <w:rsid w:val="00DF4698"/>
    <w:rsid w:val="00DF6D21"/>
    <w:rsid w:val="00DF733A"/>
    <w:rsid w:val="00E04B59"/>
    <w:rsid w:val="00E0758F"/>
    <w:rsid w:val="00E10AFE"/>
    <w:rsid w:val="00E160D7"/>
    <w:rsid w:val="00E2189B"/>
    <w:rsid w:val="00E25C89"/>
    <w:rsid w:val="00E4025E"/>
    <w:rsid w:val="00E4463E"/>
    <w:rsid w:val="00E46F77"/>
    <w:rsid w:val="00E4744C"/>
    <w:rsid w:val="00E513B5"/>
    <w:rsid w:val="00E600AF"/>
    <w:rsid w:val="00E60F64"/>
    <w:rsid w:val="00E62AA8"/>
    <w:rsid w:val="00E73A35"/>
    <w:rsid w:val="00E87D00"/>
    <w:rsid w:val="00E9368D"/>
    <w:rsid w:val="00E94920"/>
    <w:rsid w:val="00EA1593"/>
    <w:rsid w:val="00EA2C9F"/>
    <w:rsid w:val="00EA5E1A"/>
    <w:rsid w:val="00EB2509"/>
    <w:rsid w:val="00EB33D0"/>
    <w:rsid w:val="00EB3912"/>
    <w:rsid w:val="00EB4040"/>
    <w:rsid w:val="00EB436C"/>
    <w:rsid w:val="00EB6C0A"/>
    <w:rsid w:val="00EB6FDA"/>
    <w:rsid w:val="00EC4BD8"/>
    <w:rsid w:val="00EC51CA"/>
    <w:rsid w:val="00EC67D8"/>
    <w:rsid w:val="00ED5D69"/>
    <w:rsid w:val="00ED6442"/>
    <w:rsid w:val="00ED7035"/>
    <w:rsid w:val="00ED737F"/>
    <w:rsid w:val="00EE0939"/>
    <w:rsid w:val="00EE33D1"/>
    <w:rsid w:val="00EE42B8"/>
    <w:rsid w:val="00EE4714"/>
    <w:rsid w:val="00EF4F0C"/>
    <w:rsid w:val="00F006F8"/>
    <w:rsid w:val="00F03506"/>
    <w:rsid w:val="00F05F65"/>
    <w:rsid w:val="00F06932"/>
    <w:rsid w:val="00F12112"/>
    <w:rsid w:val="00F15A75"/>
    <w:rsid w:val="00F25AF3"/>
    <w:rsid w:val="00F30A9E"/>
    <w:rsid w:val="00F37702"/>
    <w:rsid w:val="00F41C41"/>
    <w:rsid w:val="00F43006"/>
    <w:rsid w:val="00F46CF3"/>
    <w:rsid w:val="00F47293"/>
    <w:rsid w:val="00F50714"/>
    <w:rsid w:val="00F52372"/>
    <w:rsid w:val="00F558A7"/>
    <w:rsid w:val="00F55A06"/>
    <w:rsid w:val="00F62A04"/>
    <w:rsid w:val="00F647A7"/>
    <w:rsid w:val="00F7565A"/>
    <w:rsid w:val="00F763EA"/>
    <w:rsid w:val="00F77032"/>
    <w:rsid w:val="00F77E2E"/>
    <w:rsid w:val="00F90A4D"/>
    <w:rsid w:val="00F95612"/>
    <w:rsid w:val="00F95EB8"/>
    <w:rsid w:val="00F97A5E"/>
    <w:rsid w:val="00FA0A1F"/>
    <w:rsid w:val="00FA0B29"/>
    <w:rsid w:val="00FA36FA"/>
    <w:rsid w:val="00FA7726"/>
    <w:rsid w:val="00FB4E76"/>
    <w:rsid w:val="00FB624E"/>
    <w:rsid w:val="00FB7014"/>
    <w:rsid w:val="00FC7DDD"/>
    <w:rsid w:val="00FD14A4"/>
    <w:rsid w:val="00FD5253"/>
    <w:rsid w:val="00FD57B6"/>
    <w:rsid w:val="00FD5E21"/>
    <w:rsid w:val="00FD626E"/>
    <w:rsid w:val="00FD7DB9"/>
    <w:rsid w:val="00FE5EE3"/>
    <w:rsid w:val="00FE653F"/>
    <w:rsid w:val="00FE666E"/>
    <w:rsid w:val="00FE6E7A"/>
    <w:rsid w:val="00FE7814"/>
    <w:rsid w:val="00FF03B1"/>
    <w:rsid w:val="00FF2D41"/>
    <w:rsid w:val="00FF3195"/>
    <w:rsid w:val="00FF3673"/>
    <w:rsid w:val="00FF3CD7"/>
    <w:rsid w:val="00FF4EB8"/>
    <w:rsid w:val="00FF5B4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3"/>
    <o:shapelayout v:ext="edit">
      <o:idmap v:ext="edit" data="1"/>
    </o:shapelayout>
  </w:shapeDefaults>
  <w:decimalSymbol w:val=","/>
  <w:listSeparator w:val=";"/>
  <w15:chartTrackingRefBased/>
  <w15:docId w15:val="{71F9B335-ED31-4815-8202-72F412C2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semiHidden="1" w:unhideWhenUsed="1" w:qFormat="1"/>
    <w:lsdException w:name="table of figures" w:semiHidden="1" w:unhideWhenUsed="1"/>
    <w:lsdException w:name="annotation reference" w:semiHidden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Lis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/>
    <w:lsdException w:name="Strong" w:semiHidden="1" w:qFormat="1"/>
    <w:lsdException w:name="Emphasis" w:semiHidden="1" w:unhideWhenUsed="1" w:qFormat="1"/>
    <w:lsdException w:name="E-mail Signature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14"/>
    <w:pPr>
      <w:tabs>
        <w:tab w:val="left" w:pos="284"/>
      </w:tabs>
      <w:spacing w:after="120" w:line="280" w:lineRule="atLeast"/>
    </w:pPr>
  </w:style>
  <w:style w:type="paragraph" w:styleId="Rubrik1">
    <w:name w:val="heading 1"/>
    <w:basedOn w:val="Normal"/>
    <w:next w:val="Normal"/>
    <w:qFormat/>
    <w:rsid w:val="00FB4E76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BB1B5A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qFormat/>
    <w:rsid w:val="00BB1B5A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qFormat/>
    <w:rsid w:val="004A4562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qFormat/>
    <w:rsid w:val="00BB1B5A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qFormat/>
    <w:rsid w:val="00A86BEE"/>
    <w:pPr>
      <w:outlineLvl w:val="5"/>
    </w:pPr>
    <w:rPr>
      <w:b w:val="0"/>
      <w:bCs/>
      <w:szCs w:val="22"/>
    </w:rPr>
  </w:style>
  <w:style w:type="paragraph" w:styleId="Rubrik7">
    <w:name w:val="heading 7"/>
    <w:basedOn w:val="Rubrik6"/>
    <w:next w:val="Normal"/>
    <w:link w:val="Rubrik7Char"/>
    <w:semiHidden/>
    <w:unhideWhenUsed/>
    <w:qFormat/>
    <w:rsid w:val="00A86BE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6"/>
    <w:next w:val="Normal"/>
    <w:link w:val="Rubrik8Char"/>
    <w:semiHidden/>
    <w:unhideWhenUsed/>
    <w:qFormat/>
    <w:rsid w:val="00A86BEE"/>
    <w:pPr>
      <w:outlineLvl w:val="7"/>
    </w:pPr>
    <w:rPr>
      <w:rFonts w:eastAsiaTheme="majorEastAsia" w:cstheme="majorBidi"/>
      <w:szCs w:val="21"/>
    </w:rPr>
  </w:style>
  <w:style w:type="paragraph" w:styleId="Rubrik9">
    <w:name w:val="heading 9"/>
    <w:basedOn w:val="Rubrik6"/>
    <w:next w:val="Normal"/>
    <w:link w:val="Rubrik9Char"/>
    <w:semiHidden/>
    <w:unhideWhenUsed/>
    <w:qFormat/>
    <w:rsid w:val="00A86BEE"/>
    <w:pPr>
      <w:outlineLvl w:val="8"/>
    </w:pPr>
    <w:rPr>
      <w:rFonts w:eastAsiaTheme="majorEastAsia" w:cstheme="majorBidi"/>
      <w:iCs w:val="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semiHidden/>
    <w:rsid w:val="00494C11"/>
    <w:pPr>
      <w:spacing w:line="220" w:lineRule="atLeast"/>
    </w:pPr>
    <w:rPr>
      <w:rFonts w:ascii="GillSans Pro for Riksdagen Lt" w:hAnsi="GillSans Pro for Riksdagen Lt"/>
      <w:sz w:val="18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  <w:spacing w:after="0" w:line="240" w:lineRule="auto"/>
    </w:pPr>
    <w:rPr>
      <w:sz w:val="20"/>
    </w:rPr>
  </w:style>
  <w:style w:type="character" w:styleId="Sidnummer">
    <w:name w:val="page number"/>
    <w:basedOn w:val="Standardstycketeckensnitt"/>
    <w:semiHidden/>
    <w:rsid w:val="004728AD"/>
    <w:rPr>
      <w:rFonts w:ascii="GillSans Pro for Riksdagen Lt" w:hAnsi="GillSans Pro for Riksdagen Lt"/>
      <w:sz w:val="18"/>
      <w:vertAlign w:val="baseline"/>
    </w:rPr>
  </w:style>
  <w:style w:type="paragraph" w:customStyle="1" w:styleId="logo2">
    <w:name w:val="logo2"/>
    <w:basedOn w:val="logo"/>
    <w:semiHidden/>
    <w:pPr>
      <w:framePr w:wrap="around" w:x="9016"/>
    </w:pPr>
  </w:style>
  <w:style w:type="paragraph" w:customStyle="1" w:styleId="NormalCourier">
    <w:name w:val="NormalCourier"/>
    <w:basedOn w:val="Normal"/>
    <w:semiHidden/>
    <w:rPr>
      <w:rFonts w:ascii="Courier" w:hAnsi="Courier"/>
    </w:rPr>
  </w:style>
  <w:style w:type="paragraph" w:customStyle="1" w:styleId="KantHuvud">
    <w:name w:val="KantHuvud"/>
    <w:basedOn w:val="Normal"/>
    <w:semiHidden/>
    <w:pPr>
      <w:framePr w:w="2552" w:hSpace="284" w:wrap="around" w:vAnchor="page" w:hAnchor="page" w:x="8279" w:y="2326" w:anchorLock="1"/>
      <w:spacing w:after="0"/>
    </w:pPr>
  </w:style>
  <w:style w:type="table" w:styleId="Tabellrutnt">
    <w:name w:val="Table Grid"/>
    <w:basedOn w:val="Normaltabell"/>
    <w:uiPriority w:val="59"/>
    <w:rsid w:val="00D2116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Namn">
    <w:name w:val="SidfotNamn"/>
    <w:next w:val="SidfotBrdtext"/>
    <w:semiHidden/>
    <w:rsid w:val="00C50615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</w:rPr>
  </w:style>
  <w:style w:type="paragraph" w:customStyle="1" w:styleId="SidfotBrdtext">
    <w:name w:val="SidfotBrödtext"/>
    <w:basedOn w:val="SidfotNamn"/>
    <w:semiHidden/>
    <w:rsid w:val="00C50615"/>
    <w:pPr>
      <w:spacing w:after="0"/>
    </w:pPr>
    <w:rPr>
      <w:rFonts w:ascii="GillSans Pro for Riksdagen Lt" w:hAnsi="GillSans Pro for Riksdagen Lt"/>
      <w:sz w:val="18"/>
    </w:rPr>
  </w:style>
  <w:style w:type="paragraph" w:styleId="Oformateradtext">
    <w:name w:val="Plain Text"/>
    <w:basedOn w:val="Normal"/>
    <w:semiHidden/>
    <w:rsid w:val="007A447C"/>
    <w:rPr>
      <w:rFonts w:cs="Courier New"/>
      <w:szCs w:val="20"/>
    </w:rPr>
  </w:style>
  <w:style w:type="paragraph" w:customStyle="1" w:styleId="PMrubrik">
    <w:name w:val="PMrubrik"/>
    <w:next w:val="Normal"/>
    <w:semiHidden/>
    <w:rsid w:val="00EB33D0"/>
    <w:pPr>
      <w:spacing w:line="280" w:lineRule="atLeast"/>
    </w:pPr>
    <w:rPr>
      <w:rFonts w:ascii="GillSans Pro for Riksdagen Md" w:hAnsi="GillSans Pro for Riksdagen Md"/>
      <w:b/>
      <w:sz w:val="36"/>
      <w:szCs w:val="36"/>
    </w:rPr>
  </w:style>
  <w:style w:type="paragraph" w:customStyle="1" w:styleId="NormalKompakt">
    <w:name w:val="NormalKompakt"/>
    <w:basedOn w:val="Normal"/>
    <w:semiHidden/>
    <w:rsid w:val="00CF25D1"/>
    <w:pPr>
      <w:spacing w:after="0" w:line="240" w:lineRule="auto"/>
    </w:pPr>
    <w:rPr>
      <w:lang w:val="en-GB"/>
    </w:rPr>
  </w:style>
  <w:style w:type="paragraph" w:customStyle="1" w:styleId="Titelrubrik">
    <w:name w:val="Titelrubrik"/>
    <w:basedOn w:val="Rubrik1"/>
    <w:semiHidden/>
    <w:rsid w:val="004A0FAA"/>
    <w:rPr>
      <w:sz w:val="36"/>
    </w:rPr>
  </w:style>
  <w:style w:type="paragraph" w:styleId="Innehll1">
    <w:name w:val="toc 1"/>
    <w:basedOn w:val="NormalKompakt"/>
    <w:next w:val="Normal"/>
    <w:autoRedefine/>
    <w:semiHidden/>
    <w:rsid w:val="00E4463E"/>
    <w:pPr>
      <w:tabs>
        <w:tab w:val="clear" w:pos="284"/>
      </w:tabs>
    </w:pPr>
  </w:style>
  <w:style w:type="paragraph" w:styleId="Innehll2">
    <w:name w:val="toc 2"/>
    <w:basedOn w:val="NormalKompakt"/>
    <w:next w:val="Normal"/>
    <w:autoRedefine/>
    <w:semiHidden/>
    <w:rsid w:val="00E4463E"/>
    <w:pPr>
      <w:tabs>
        <w:tab w:val="clear" w:pos="284"/>
      </w:tabs>
      <w:ind w:left="220"/>
    </w:pPr>
  </w:style>
  <w:style w:type="character" w:styleId="Hyperlnk">
    <w:name w:val="Hyperlink"/>
    <w:basedOn w:val="Standardstycketeckensnitt"/>
    <w:semiHidden/>
    <w:rsid w:val="00E4463E"/>
    <w:rPr>
      <w:color w:val="0000FF"/>
      <w:u w:val="single"/>
    </w:rPr>
  </w:style>
  <w:style w:type="paragraph" w:customStyle="1" w:styleId="FormatmallPMrubrik14pt">
    <w:name w:val="Formatmall PMrubrik + 14 pt"/>
    <w:basedOn w:val="PMrubrik"/>
    <w:unhideWhenUsed/>
    <w:rsid w:val="00BC3D77"/>
    <w:pPr>
      <w:spacing w:after="120"/>
    </w:pPr>
    <w:rPr>
      <w:bCs/>
      <w:sz w:val="28"/>
    </w:rPr>
  </w:style>
  <w:style w:type="paragraph" w:customStyle="1" w:styleId="Punktlistautanluft">
    <w:name w:val="Punktlista utan luft"/>
    <w:basedOn w:val="Normal"/>
    <w:uiPriority w:val="49"/>
    <w:rsid w:val="00E9368D"/>
    <w:pPr>
      <w:numPr>
        <w:numId w:val="15"/>
      </w:numPr>
      <w:spacing w:after="0"/>
      <w:ind w:left="266" w:hanging="266"/>
    </w:pPr>
  </w:style>
  <w:style w:type="paragraph" w:styleId="Punktlista">
    <w:name w:val="List Bullet"/>
    <w:basedOn w:val="Normal"/>
    <w:semiHidden/>
    <w:rsid w:val="00D97E4C"/>
    <w:pPr>
      <w:numPr>
        <w:numId w:val="16"/>
      </w:numPr>
      <w:spacing w:after="0"/>
    </w:pPr>
  </w:style>
  <w:style w:type="paragraph" w:styleId="Punktlista2">
    <w:name w:val="List Bullet 2"/>
    <w:basedOn w:val="Punktlistautanluft"/>
    <w:semiHidden/>
    <w:rsid w:val="00E9368D"/>
    <w:pPr>
      <w:numPr>
        <w:ilvl w:val="1"/>
      </w:numPr>
    </w:pPr>
  </w:style>
  <w:style w:type="paragraph" w:styleId="Punktlista3">
    <w:name w:val="List Bullet 3"/>
    <w:basedOn w:val="Punktlista2"/>
    <w:semiHidden/>
    <w:rsid w:val="00E9368D"/>
    <w:pPr>
      <w:numPr>
        <w:ilvl w:val="2"/>
      </w:numPr>
    </w:pPr>
  </w:style>
  <w:style w:type="paragraph" w:styleId="Punktlista4">
    <w:name w:val="List Bullet 4"/>
    <w:basedOn w:val="Punktlista3"/>
    <w:semiHidden/>
    <w:rsid w:val="00E9368D"/>
    <w:pPr>
      <w:numPr>
        <w:ilvl w:val="3"/>
      </w:numPr>
    </w:pPr>
  </w:style>
  <w:style w:type="paragraph" w:styleId="Fotnotstext">
    <w:name w:val="footnote text"/>
    <w:basedOn w:val="Normal"/>
    <w:link w:val="FotnotstextChar"/>
    <w:rsid w:val="002451C3"/>
    <w:pPr>
      <w:spacing w:after="40" w:line="200" w:lineRule="atLeast"/>
      <w:ind w:left="113" w:hanging="113"/>
    </w:pPr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C45B5C"/>
    <w:rPr>
      <w:vertAlign w:val="superscript"/>
    </w:rPr>
  </w:style>
  <w:style w:type="paragraph" w:customStyle="1" w:styleId="SidfotEnhet">
    <w:name w:val="SidfotEnhet"/>
    <w:basedOn w:val="SidfotNamn"/>
    <w:next w:val="SidfotBrdtext"/>
    <w:semiHidden/>
    <w:rsid w:val="004633A8"/>
    <w:rPr>
      <w:sz w:val="20"/>
    </w:rPr>
  </w:style>
  <w:style w:type="paragraph" w:styleId="Innehll3">
    <w:name w:val="toc 3"/>
    <w:basedOn w:val="NormalKompakt"/>
    <w:next w:val="Normal"/>
    <w:autoRedefine/>
    <w:semiHidden/>
    <w:rsid w:val="005E5FD3"/>
    <w:pPr>
      <w:tabs>
        <w:tab w:val="clear" w:pos="284"/>
      </w:tabs>
      <w:ind w:left="440"/>
    </w:pPr>
  </w:style>
  <w:style w:type="paragraph" w:styleId="Innehll4">
    <w:name w:val="toc 4"/>
    <w:basedOn w:val="NormalKompakt"/>
    <w:next w:val="Normal"/>
    <w:autoRedefine/>
    <w:semiHidden/>
    <w:rsid w:val="005E5FD3"/>
    <w:pPr>
      <w:tabs>
        <w:tab w:val="clear" w:pos="284"/>
      </w:tabs>
      <w:ind w:left="660"/>
    </w:pPr>
  </w:style>
  <w:style w:type="paragraph" w:styleId="Innehll5">
    <w:name w:val="toc 5"/>
    <w:basedOn w:val="NormalKompakt"/>
    <w:next w:val="Normal"/>
    <w:autoRedefine/>
    <w:semiHidden/>
    <w:rsid w:val="005E5FD3"/>
    <w:pPr>
      <w:tabs>
        <w:tab w:val="clear" w:pos="284"/>
      </w:tabs>
      <w:ind w:left="880"/>
    </w:pPr>
  </w:style>
  <w:style w:type="paragraph" w:styleId="Adress-brev">
    <w:name w:val="envelope address"/>
    <w:basedOn w:val="Normal"/>
    <w:semiHidden/>
    <w:rsid w:val="007A44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illSans Pro for Riksdagen Lt" w:eastAsiaTheme="majorEastAsia" w:hAnsi="GillSans Pro for Riksdagen Lt" w:cstheme="majorBidi"/>
      <w:szCs w:val="24"/>
    </w:rPr>
  </w:style>
  <w:style w:type="paragraph" w:styleId="Avsndaradress-brev">
    <w:name w:val="envelope return"/>
    <w:basedOn w:val="Normal"/>
    <w:semiHidden/>
    <w:rsid w:val="007A447C"/>
    <w:pPr>
      <w:spacing w:after="0" w:line="240" w:lineRule="auto"/>
    </w:pPr>
    <w:rPr>
      <w:rFonts w:ascii="GillSans Pro for Riksdagen Lt" w:eastAsiaTheme="majorEastAsia" w:hAnsi="GillSans Pro for Riksdagen Lt" w:cstheme="majorBidi"/>
      <w:szCs w:val="20"/>
    </w:rPr>
  </w:style>
  <w:style w:type="paragraph" w:styleId="Ballongtext">
    <w:name w:val="Balloon Text"/>
    <w:basedOn w:val="Normal"/>
    <w:link w:val="BallongtextChar"/>
    <w:semiHidden/>
    <w:rsid w:val="007A447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40FE3"/>
    <w:rPr>
      <w:rFonts w:cs="Segoe UI"/>
      <w:sz w:val="18"/>
      <w:szCs w:val="18"/>
    </w:rPr>
  </w:style>
  <w:style w:type="paragraph" w:styleId="Beskrivning">
    <w:name w:val="caption"/>
    <w:basedOn w:val="Normal"/>
    <w:next w:val="Normal"/>
    <w:qFormat/>
    <w:rsid w:val="00552D66"/>
    <w:pPr>
      <w:spacing w:before="120" w:after="60" w:line="240" w:lineRule="auto"/>
      <w:contextualSpacing/>
    </w:pPr>
    <w:rPr>
      <w:b/>
      <w:i/>
      <w:iCs/>
      <w:szCs w:val="18"/>
    </w:rPr>
  </w:style>
  <w:style w:type="paragraph" w:styleId="Citatfrteckningsrubrik">
    <w:name w:val="toa heading"/>
    <w:basedOn w:val="Rubrik3"/>
    <w:next w:val="Normal"/>
    <w:semiHidden/>
    <w:rsid w:val="007A447C"/>
    <w:rPr>
      <w:rFonts w:eastAsiaTheme="majorEastAsia" w:cstheme="majorBidi"/>
      <w:bCs w:val="0"/>
      <w:szCs w:val="24"/>
    </w:rPr>
  </w:style>
  <w:style w:type="paragraph" w:styleId="Dokumentversikt">
    <w:name w:val="Document Map"/>
    <w:basedOn w:val="Normal"/>
    <w:link w:val="DokumentversiktChar"/>
    <w:semiHidden/>
    <w:rsid w:val="007A447C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FE7814"/>
    <w:rPr>
      <w:rFonts w:cs="Segoe UI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7A447C"/>
    <w:pPr>
      <w:tabs>
        <w:tab w:val="clear" w:pos="284"/>
      </w:tabs>
      <w:spacing w:after="0" w:line="240" w:lineRule="auto"/>
      <w:ind w:left="220" w:hanging="220"/>
    </w:pPr>
  </w:style>
  <w:style w:type="paragraph" w:styleId="Indexrubrik">
    <w:name w:val="index heading"/>
    <w:basedOn w:val="Rubrik3"/>
    <w:next w:val="Index1"/>
    <w:semiHidden/>
    <w:rsid w:val="007A447C"/>
    <w:rPr>
      <w:rFonts w:eastAsiaTheme="majorEastAsia" w:cstheme="majorBidi"/>
      <w:bCs w:val="0"/>
    </w:rPr>
  </w:style>
  <w:style w:type="paragraph" w:styleId="Indragetstycke">
    <w:name w:val="Block Text"/>
    <w:basedOn w:val="Normal"/>
    <w:semiHidden/>
    <w:rsid w:val="007A447C"/>
    <w:pPr>
      <w:ind w:left="1152" w:right="1152"/>
    </w:pPr>
    <w:rPr>
      <w:rFonts w:eastAsiaTheme="minorEastAsia" w:cstheme="minorBidi"/>
      <w:i/>
      <w:iCs/>
    </w:rPr>
  </w:style>
  <w:style w:type="paragraph" w:styleId="Meddelanderubrik">
    <w:name w:val="Message Header"/>
    <w:basedOn w:val="Rubrik3"/>
    <w:link w:val="MeddelanderubrikChar"/>
    <w:semiHidden/>
    <w:rsid w:val="007A447C"/>
    <w:pPr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69358C"/>
    <w:rPr>
      <w:rFonts w:ascii="GillSans Pro for Riksdagen Md" w:eastAsiaTheme="majorEastAsia" w:hAnsi="GillSans Pro for Riksdagen Md" w:cstheme="majorBidi"/>
      <w:b/>
      <w:bCs/>
      <w:kern w:val="28"/>
      <w:sz w:val="24"/>
      <w:szCs w:val="24"/>
    </w:rPr>
  </w:style>
  <w:style w:type="paragraph" w:styleId="Rubrik">
    <w:name w:val="Title"/>
    <w:basedOn w:val="Normal"/>
    <w:next w:val="Normal"/>
    <w:link w:val="RubrikChar"/>
    <w:semiHidden/>
    <w:qFormat/>
    <w:rsid w:val="007A447C"/>
    <w:pPr>
      <w:spacing w:after="0" w:line="240" w:lineRule="auto"/>
      <w:contextualSpacing/>
    </w:pPr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021B02"/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7Char">
    <w:name w:val="Rubrik 7 Char"/>
    <w:basedOn w:val="Standardstycketeckensnitt"/>
    <w:link w:val="Rubrik7"/>
    <w:semiHidden/>
    <w:rsid w:val="00A86BEE"/>
    <w:rPr>
      <w:rFonts w:eastAsiaTheme="majorEastAsia" w:cstheme="majorBidi"/>
      <w:bCs/>
      <w:i/>
      <w:kern w:val="28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A86BEE"/>
    <w:rPr>
      <w:rFonts w:eastAsiaTheme="majorEastAsia" w:cstheme="majorBidi"/>
      <w:bCs/>
      <w:i/>
      <w:iCs/>
      <w:kern w:val="2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A86BEE"/>
    <w:rPr>
      <w:rFonts w:eastAsiaTheme="majorEastAsia" w:cstheme="majorBidi"/>
      <w:bCs/>
      <w:i/>
      <w:kern w:val="28"/>
      <w:sz w:val="22"/>
      <w:szCs w:val="21"/>
    </w:rPr>
  </w:style>
  <w:style w:type="paragraph" w:styleId="Underrubrik">
    <w:name w:val="Subtitle"/>
    <w:basedOn w:val="Rubrik3"/>
    <w:next w:val="Normal"/>
    <w:link w:val="UnderrubrikChar"/>
    <w:semiHidden/>
    <w:qFormat/>
    <w:rsid w:val="00A86BEE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021B02"/>
    <w:rPr>
      <w:rFonts w:ascii="GillSans Pro for Riksdagen Md" w:eastAsiaTheme="minorEastAsia" w:hAnsi="GillSans Pro for Riksdagen Md" w:cstheme="minorBidi"/>
      <w:b/>
      <w:bCs/>
      <w:kern w:val="28"/>
      <w:sz w:val="24"/>
    </w:rPr>
  </w:style>
  <w:style w:type="character" w:styleId="Diskretbetoning">
    <w:name w:val="Subtle Emphasis"/>
    <w:basedOn w:val="Standardstycketeckensnitt"/>
    <w:uiPriority w:val="19"/>
    <w:semiHidden/>
    <w:qFormat/>
    <w:rsid w:val="00A86BEE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qFormat/>
    <w:rsid w:val="00A86BEE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86BEE"/>
    <w:pP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358C"/>
    <w:rPr>
      <w:i/>
      <w:iCs/>
    </w:rPr>
  </w:style>
  <w:style w:type="character" w:styleId="Diskretreferens">
    <w:name w:val="Subtle Reference"/>
    <w:basedOn w:val="Standardstycketeckensnitt"/>
    <w:uiPriority w:val="31"/>
    <w:semiHidden/>
    <w:qFormat/>
    <w:rsid w:val="00A86BEE"/>
    <w:rPr>
      <w:smallCaps/>
      <w:color w:val="auto"/>
    </w:rPr>
  </w:style>
  <w:style w:type="character" w:styleId="Starkreferens">
    <w:name w:val="Intense Reference"/>
    <w:basedOn w:val="Standardstycketeckensnitt"/>
    <w:uiPriority w:val="32"/>
    <w:semiHidden/>
    <w:qFormat/>
    <w:rsid w:val="00A86BEE"/>
    <w:rPr>
      <w:b/>
      <w:bCs/>
      <w:smallCaps/>
      <w:color w:val="auto"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6BEE"/>
    <w:pPr>
      <w:outlineLvl w:val="9"/>
    </w:pPr>
    <w:rPr>
      <w:rFonts w:eastAsiaTheme="majorEastAsia" w:cstheme="majorBidi"/>
      <w:kern w:val="0"/>
      <w:szCs w:val="32"/>
    </w:rPr>
  </w:style>
  <w:style w:type="paragraph" w:customStyle="1" w:styleId="Punktlistabomb">
    <w:name w:val="Punktlista bomb"/>
    <w:basedOn w:val="Normal"/>
    <w:uiPriority w:val="49"/>
    <w:qFormat/>
    <w:rsid w:val="00021B02"/>
    <w:pPr>
      <w:numPr>
        <w:numId w:val="21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unktlistagemener">
    <w:name w:val="Punktlista gemener"/>
    <w:basedOn w:val="Normal"/>
    <w:uiPriority w:val="49"/>
    <w:qFormat/>
    <w:rsid w:val="00021B02"/>
    <w:pPr>
      <w:numPr>
        <w:numId w:val="22"/>
      </w:num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unktlistalinje">
    <w:name w:val="Punktlista linje"/>
    <w:basedOn w:val="Normal"/>
    <w:uiPriority w:val="49"/>
    <w:qFormat/>
    <w:rsid w:val="00021B02"/>
    <w:pPr>
      <w:numPr>
        <w:numId w:val="23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Vgnar">
    <w:name w:val="PåVägnar"/>
    <w:basedOn w:val="Normal"/>
    <w:next w:val="Normal"/>
    <w:link w:val="PVgnarChar"/>
    <w:semiHidden/>
    <w:rsid w:val="00955EDF"/>
    <w:pPr>
      <w:tabs>
        <w:tab w:val="clear" w:pos="284"/>
      </w:tabs>
      <w:spacing w:before="62" w:after="520" w:line="240" w:lineRule="auto"/>
    </w:pPr>
    <w:rPr>
      <w:rFonts w:eastAsiaTheme="minorHAnsi"/>
      <w:sz w:val="19"/>
      <w:szCs w:val="19"/>
      <w:lang w:eastAsia="en-US"/>
    </w:rPr>
  </w:style>
  <w:style w:type="character" w:customStyle="1" w:styleId="PVgnarChar">
    <w:name w:val="PåVägnar Char"/>
    <w:basedOn w:val="Standardstycketeckensnitt"/>
    <w:link w:val="PVgnar"/>
    <w:semiHidden/>
    <w:rsid w:val="00955EDF"/>
    <w:rPr>
      <w:rFonts w:eastAsiaTheme="minorHAnsi"/>
      <w:sz w:val="19"/>
      <w:szCs w:val="19"/>
      <w:lang w:eastAsia="en-US"/>
    </w:rPr>
  </w:style>
  <w:style w:type="paragraph" w:customStyle="1" w:styleId="Punktlistasiffra">
    <w:name w:val="Punktlista siffra"/>
    <w:basedOn w:val="Normal"/>
    <w:uiPriority w:val="49"/>
    <w:qFormat/>
    <w:rsid w:val="00021B02"/>
    <w:pPr>
      <w:numPr>
        <w:numId w:val="24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styleId="Normaltindrag">
    <w:name w:val="Normal Indent"/>
    <w:basedOn w:val="Normal"/>
    <w:rsid w:val="004D759A"/>
    <w:pPr>
      <w:spacing w:after="0"/>
      <w:ind w:firstLine="227"/>
      <w:contextualSpacing/>
    </w:pPr>
  </w:style>
  <w:style w:type="paragraph" w:customStyle="1" w:styleId="Tabell-Kolumnrubrik">
    <w:name w:val="Tabell - Kolumnrubrik"/>
    <w:basedOn w:val="Normal"/>
    <w:uiPriority w:val="29"/>
    <w:unhideWhenUsed/>
    <w:qFormat/>
    <w:rsid w:val="001435F8"/>
    <w:pPr>
      <w:tabs>
        <w:tab w:val="clear" w:pos="284"/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after="0" w:line="240" w:lineRule="exact"/>
    </w:pPr>
    <w:rPr>
      <w:b/>
      <w:sz w:val="20"/>
      <w:szCs w:val="24"/>
      <w:lang w:eastAsia="en-US"/>
    </w:rPr>
  </w:style>
  <w:style w:type="paragraph" w:customStyle="1" w:styleId="Tabell-Klla">
    <w:name w:val="Tabell - Källa"/>
    <w:basedOn w:val="Normal"/>
    <w:next w:val="Normal"/>
    <w:unhideWhenUsed/>
    <w:qFormat/>
    <w:rsid w:val="00A635B7"/>
    <w:pPr>
      <w:tabs>
        <w:tab w:val="clear" w:pos="284"/>
      </w:tabs>
      <w:spacing w:before="120" w:after="0" w:line="160" w:lineRule="exact"/>
      <w:contextualSpacing/>
    </w:pPr>
    <w:rPr>
      <w:i/>
      <w:szCs w:val="24"/>
    </w:rPr>
  </w:style>
  <w:style w:type="paragraph" w:customStyle="1" w:styleId="Tabell-Radrubrik">
    <w:name w:val="Tabell - Radrubrik"/>
    <w:basedOn w:val="Normal"/>
    <w:unhideWhenUsed/>
    <w:qFormat/>
    <w:rsid w:val="001435F8"/>
    <w:pPr>
      <w:tabs>
        <w:tab w:val="clear" w:pos="284"/>
      </w:tabs>
      <w:spacing w:after="0" w:line="240" w:lineRule="exact"/>
    </w:pPr>
    <w:rPr>
      <w:sz w:val="20"/>
      <w:szCs w:val="24"/>
      <w:lang w:eastAsia="en-US"/>
    </w:rPr>
  </w:style>
  <w:style w:type="paragraph" w:customStyle="1" w:styleId="Tabell-Rubrik">
    <w:name w:val="Tabell - Rubrik"/>
    <w:basedOn w:val="Normal"/>
    <w:next w:val="Normal"/>
    <w:uiPriority w:val="29"/>
    <w:qFormat/>
    <w:rsid w:val="001435F8"/>
    <w:pPr>
      <w:keepNext/>
      <w:keepLines/>
      <w:tabs>
        <w:tab w:val="clear" w:pos="284"/>
      </w:tabs>
      <w:spacing w:before="240" w:after="60" w:line="200" w:lineRule="atLeast"/>
    </w:pPr>
    <w:rPr>
      <w:rFonts w:eastAsiaTheme="majorEastAsia" w:cstheme="majorBidi"/>
      <w:b/>
      <w:sz w:val="20"/>
      <w:szCs w:val="19"/>
      <w:lang w:eastAsia="en-US"/>
    </w:rPr>
  </w:style>
  <w:style w:type="paragraph" w:customStyle="1" w:styleId="Tabell-Siffror">
    <w:name w:val="Tabell - Siffror"/>
    <w:basedOn w:val="Normal"/>
    <w:uiPriority w:val="29"/>
    <w:unhideWhenUsed/>
    <w:rsid w:val="001435F8"/>
    <w:pPr>
      <w:tabs>
        <w:tab w:val="clear" w:pos="284"/>
      </w:tabs>
      <w:spacing w:after="0" w:line="240" w:lineRule="exact"/>
      <w:jc w:val="right"/>
    </w:pPr>
    <w:rPr>
      <w:sz w:val="20"/>
      <w:szCs w:val="24"/>
    </w:rPr>
  </w:style>
  <w:style w:type="paragraph" w:customStyle="1" w:styleId="Tabell-Text">
    <w:name w:val="Tabell - Text"/>
    <w:uiPriority w:val="29"/>
    <w:unhideWhenUsed/>
    <w:rsid w:val="001435F8"/>
    <w:pPr>
      <w:spacing w:line="240" w:lineRule="exact"/>
    </w:pPr>
    <w:rPr>
      <w:sz w:val="20"/>
      <w:szCs w:val="24"/>
    </w:rPr>
  </w:style>
  <w:style w:type="paragraph" w:customStyle="1" w:styleId="Tabell-Underrubrik">
    <w:name w:val="Tabell - Underrubrik"/>
    <w:basedOn w:val="Tabell-Rubrik"/>
    <w:next w:val="Tabell-Text"/>
    <w:uiPriority w:val="29"/>
    <w:unhideWhenUsed/>
    <w:qFormat/>
    <w:rsid w:val="001435F8"/>
    <w:pPr>
      <w:spacing w:before="0" w:after="20" w:line="160" w:lineRule="atLeast"/>
    </w:pPr>
    <w:rPr>
      <w:b w:val="0"/>
      <w:i/>
    </w:rPr>
  </w:style>
  <w:style w:type="paragraph" w:customStyle="1" w:styleId="Dnr">
    <w:name w:val="Dnr"/>
    <w:basedOn w:val="Normal"/>
    <w:qFormat/>
    <w:rsid w:val="00021B02"/>
    <w:pPr>
      <w:spacing w:after="0" w:line="240" w:lineRule="auto"/>
    </w:pPr>
  </w:style>
  <w:style w:type="paragraph" w:customStyle="1" w:styleId="Dokumentrubrik">
    <w:name w:val="Dokumentrubrik"/>
    <w:basedOn w:val="Rubrik1"/>
    <w:qFormat/>
    <w:rsid w:val="00EC51CA"/>
    <w:pPr>
      <w:spacing w:before="720" w:after="0"/>
      <w:contextualSpacing/>
      <w:outlineLvl w:val="9"/>
    </w:pPr>
    <w:rPr>
      <w:lang w:eastAsia="en-US"/>
    </w:rPr>
  </w:style>
  <w:style w:type="character" w:styleId="AnvndHyperlnk">
    <w:name w:val="FollowedHyperlink"/>
    <w:basedOn w:val="Standardstycketeckensnitt"/>
    <w:semiHidden/>
    <w:rsid w:val="00FD626E"/>
    <w:rPr>
      <w:color w:val="954F72" w:themeColor="followedHyperlink"/>
      <w:u w:val="single"/>
    </w:rPr>
  </w:style>
  <w:style w:type="character" w:customStyle="1" w:styleId="FotnotstextChar">
    <w:name w:val="Fotnotstext Char"/>
    <w:basedOn w:val="Standardstycketeckensnitt"/>
    <w:link w:val="Fotnotstext"/>
    <w:rsid w:val="00786969"/>
    <w:rPr>
      <w:sz w:val="18"/>
      <w:szCs w:val="20"/>
    </w:rPr>
  </w:style>
  <w:style w:type="character" w:customStyle="1" w:styleId="Rubrik2Char">
    <w:name w:val="Rubrik 2 Char"/>
    <w:basedOn w:val="Standardstycketeckensnitt"/>
    <w:link w:val="Rubrik2"/>
    <w:rsid w:val="00C202F8"/>
    <w:rPr>
      <w:rFonts w:ascii="GillSans Pro for Riksdagen Md" w:hAnsi="GillSans Pro for Riksdagen Md"/>
      <w:b/>
      <w:i/>
      <w:kern w:val="28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b.se/sv_/Hitta-statistik/Temaomraden/Integration/Statistik/Registerdata-for-integration/andel-forvarvsarbetande-kommunmottagna-flyktinga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b.se/sv_/Hitta-statistik/Temaomraden/Integration/Statistik/Registerdata-for-integration/andel-forvarvsarbetande-kommunmottagna-flyktinga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b.se/sv_/Hitta-statistik/Temaomraden/Integration/Statistik/Registerdata-for-integration/andel-forvarvsarbetande-kommunmottagna-flykting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104aa\AppData\Roaming\Microsoft\Mallar\Rut-rappor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C7C8-69FA-43C4-98C5-99BE863819E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B60176-F45E-42F6-9293-959648F4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00B67-0F7B-4B28-9A80-3C529CE52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A12C1-2A6A-4602-9003-F83C6BE8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Rut-rapport.dotm</Template>
  <TotalTime>732</TotalTime>
  <Pages>5</Pages>
  <Words>1053</Words>
  <Characters>6928</Characters>
  <Application>Microsoft Office Word</Application>
  <DocSecurity>0</DocSecurity>
  <Lines>168</Lines>
  <Paragraphs>82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Riksdagen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Anna Järleborg</dc:creator>
  <cp:keywords/>
  <dc:description>(RUT-anpassning av PM.dot)</dc:description>
  <cp:lastModifiedBy>Anna Järleborg</cp:lastModifiedBy>
  <cp:revision>182</cp:revision>
  <cp:lastPrinted>2016-02-16T11:57:00Z</cp:lastPrinted>
  <dcterms:created xsi:type="dcterms:W3CDTF">2016-02-01T14:49:00Z</dcterms:created>
  <dcterms:modified xsi:type="dcterms:W3CDTF">2016-02-23T10:07:00Z</dcterms:modified>
  <cp:version>2015-12-04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1.03</vt:lpwstr>
  </property>
  <property fmtid="{D5CDD505-2E9C-101B-9397-08002B2CF9AE}" pid="3" name="FastRubrik">
    <vt:lpwstr>Rapport från utredningstjänsten</vt:lpwstr>
  </property>
  <property fmtid="{D5CDD505-2E9C-101B-9397-08002B2CF9AE}" pid="4" name="ContentTypeId">
    <vt:lpwstr>0x010100F4D437EE272168499AC7CCBFC63FC569</vt:lpwstr>
  </property>
</Properties>
</file>